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DB" w:rsidRDefault="00FC2E8F" w:rsidP="006444DB">
      <w:pPr>
        <w:spacing w:before="300" w:after="0"/>
        <w:ind w:right="119"/>
        <w:jc w:val="both"/>
        <w:rPr>
          <w:rFonts w:cs="Arial"/>
          <w:b/>
          <w:sz w:val="24"/>
          <w:szCs w:val="24"/>
        </w:rPr>
      </w:pPr>
      <w:r w:rsidRPr="006444DB">
        <w:rPr>
          <w:rFonts w:cs="Arial"/>
          <w:b/>
          <w:sz w:val="24"/>
          <w:szCs w:val="24"/>
        </w:rPr>
        <w:t>TRABAJO PRÁCTICO I</w:t>
      </w:r>
      <w:r w:rsidR="00443945">
        <w:rPr>
          <w:rFonts w:cs="Arial"/>
          <w:b/>
          <w:sz w:val="24"/>
          <w:szCs w:val="24"/>
        </w:rPr>
        <w:t>I</w:t>
      </w:r>
      <w:r w:rsidRPr="006444DB">
        <w:rPr>
          <w:rFonts w:cs="Arial"/>
          <w:b/>
          <w:sz w:val="24"/>
          <w:szCs w:val="24"/>
        </w:rPr>
        <w:t xml:space="preserve">: </w:t>
      </w:r>
    </w:p>
    <w:p w:rsidR="00C327D6" w:rsidRPr="006444DB" w:rsidRDefault="00FC2E8F" w:rsidP="006444DB">
      <w:pPr>
        <w:ind w:right="119"/>
        <w:jc w:val="both"/>
        <w:rPr>
          <w:rFonts w:cs="Arial"/>
          <w:b/>
          <w:sz w:val="24"/>
          <w:szCs w:val="24"/>
        </w:rPr>
      </w:pPr>
      <w:r w:rsidRPr="006444DB">
        <w:rPr>
          <w:rFonts w:cs="Arial"/>
          <w:b/>
          <w:sz w:val="24"/>
          <w:szCs w:val="24"/>
        </w:rPr>
        <w:t>ANÁLISIS E INTERPRETACIÓN DE UN SECTOR URBANO</w:t>
      </w:r>
      <w:r w:rsidR="006444DB" w:rsidRPr="006444DB">
        <w:rPr>
          <w:rFonts w:cs="Arial"/>
          <w:b/>
          <w:sz w:val="24"/>
          <w:szCs w:val="24"/>
        </w:rPr>
        <w:t xml:space="preserve"> </w:t>
      </w:r>
    </w:p>
    <w:p w:rsidR="00181310" w:rsidRDefault="00567C28" w:rsidP="00567C28">
      <w:pPr>
        <w:ind w:right="119"/>
        <w:jc w:val="both"/>
        <w:rPr>
          <w:b/>
          <w:sz w:val="24"/>
          <w:szCs w:val="24"/>
        </w:rPr>
      </w:pPr>
      <w:r w:rsidRPr="006444DB">
        <w:rPr>
          <w:b/>
          <w:sz w:val="24"/>
          <w:szCs w:val="24"/>
        </w:rPr>
        <w:t>GUIA COMPLEMENTARIA</w:t>
      </w:r>
      <w:r>
        <w:rPr>
          <w:b/>
          <w:sz w:val="24"/>
          <w:szCs w:val="24"/>
        </w:rPr>
        <w:t xml:space="preserve"> 2: </w:t>
      </w:r>
      <w:r w:rsidR="008F6E19">
        <w:rPr>
          <w:b/>
          <w:sz w:val="24"/>
          <w:szCs w:val="24"/>
        </w:rPr>
        <w:t xml:space="preserve">CARTOGRAFÍA </w:t>
      </w:r>
      <w:r w:rsidR="00502447">
        <w:rPr>
          <w:b/>
          <w:sz w:val="24"/>
          <w:szCs w:val="24"/>
        </w:rPr>
        <w:t xml:space="preserve">COMO INSUMO </w:t>
      </w:r>
      <w:r w:rsidR="008F6E19">
        <w:rPr>
          <w:b/>
          <w:sz w:val="24"/>
          <w:szCs w:val="24"/>
        </w:rPr>
        <w:t xml:space="preserve">PARA LA </w:t>
      </w:r>
      <w:r w:rsidR="00181310">
        <w:rPr>
          <w:b/>
          <w:sz w:val="24"/>
          <w:szCs w:val="24"/>
        </w:rPr>
        <w:t>CARACTERIZACIÓN SOCIAL</w:t>
      </w:r>
      <w:r w:rsidR="008015BA">
        <w:rPr>
          <w:b/>
          <w:sz w:val="24"/>
          <w:szCs w:val="24"/>
        </w:rPr>
        <w:t xml:space="preserve"> </w:t>
      </w:r>
      <w:r w:rsidR="0023468A">
        <w:rPr>
          <w:b/>
          <w:sz w:val="24"/>
          <w:szCs w:val="24"/>
        </w:rPr>
        <w:t xml:space="preserve"> </w:t>
      </w:r>
    </w:p>
    <w:p w:rsidR="00C327D6" w:rsidRPr="001D1525" w:rsidRDefault="00C327D6" w:rsidP="006444DB">
      <w:pPr>
        <w:spacing w:before="300"/>
        <w:ind w:right="119"/>
        <w:jc w:val="both"/>
        <w:rPr>
          <w:b/>
          <w:sz w:val="24"/>
          <w:szCs w:val="24"/>
        </w:rPr>
      </w:pPr>
      <w:r w:rsidRPr="001D1525">
        <w:rPr>
          <w:b/>
          <w:sz w:val="24"/>
          <w:szCs w:val="24"/>
        </w:rPr>
        <w:t>Presentación</w:t>
      </w:r>
      <w:r w:rsidR="00835A08" w:rsidRPr="001D1525">
        <w:rPr>
          <w:b/>
          <w:sz w:val="24"/>
          <w:szCs w:val="24"/>
        </w:rPr>
        <w:t xml:space="preserve"> </w:t>
      </w:r>
    </w:p>
    <w:p w:rsidR="006444DB" w:rsidRDefault="00835A08" w:rsidP="00835A08">
      <w:pPr>
        <w:spacing w:after="80"/>
        <w:jc w:val="both"/>
        <w:rPr>
          <w:sz w:val="20"/>
          <w:szCs w:val="20"/>
        </w:rPr>
      </w:pPr>
      <w:r w:rsidRPr="00835A08">
        <w:rPr>
          <w:sz w:val="20"/>
          <w:szCs w:val="20"/>
        </w:rPr>
        <w:t xml:space="preserve">En </w:t>
      </w:r>
      <w:r w:rsidR="00201C10">
        <w:rPr>
          <w:sz w:val="20"/>
          <w:szCs w:val="20"/>
        </w:rPr>
        <w:t xml:space="preserve">el TP N° </w:t>
      </w:r>
      <w:r w:rsidR="00443945">
        <w:rPr>
          <w:sz w:val="20"/>
          <w:szCs w:val="20"/>
        </w:rPr>
        <w:t>2</w:t>
      </w:r>
      <w:r w:rsidRPr="00835A08">
        <w:rPr>
          <w:sz w:val="20"/>
          <w:szCs w:val="20"/>
        </w:rPr>
        <w:t xml:space="preserve"> se p</w:t>
      </w:r>
      <w:r>
        <w:rPr>
          <w:sz w:val="20"/>
          <w:szCs w:val="20"/>
        </w:rPr>
        <w:t>one</w:t>
      </w:r>
      <w:r w:rsidRPr="00835A08">
        <w:rPr>
          <w:sz w:val="20"/>
          <w:szCs w:val="20"/>
        </w:rPr>
        <w:t xml:space="preserve"> énfasis en la interacción teoría-práctica a partir de la realización de un análisis urbano, donde cada grupo de estudiantes utiliza el sector de trabajo dado en los Talleres de Arquitectura.</w:t>
      </w:r>
      <w:r>
        <w:rPr>
          <w:sz w:val="20"/>
          <w:szCs w:val="20"/>
        </w:rPr>
        <w:t xml:space="preserve"> Para su realización, se busca integrar, d</w:t>
      </w:r>
      <w:r w:rsidR="00235F61">
        <w:rPr>
          <w:sz w:val="20"/>
          <w:szCs w:val="20"/>
        </w:rPr>
        <w:t xml:space="preserve">esde una mirada sistémica </w:t>
      </w:r>
      <w:r w:rsidR="00235F61" w:rsidRPr="00235F61">
        <w:rPr>
          <w:sz w:val="20"/>
          <w:szCs w:val="20"/>
        </w:rPr>
        <w:t>las perspectivas espacial, sociológica y económica.</w:t>
      </w:r>
      <w:r w:rsidR="00235F61">
        <w:rPr>
          <w:sz w:val="20"/>
          <w:szCs w:val="20"/>
        </w:rPr>
        <w:t xml:space="preserve"> </w:t>
      </w:r>
      <w:r w:rsidR="006444DB" w:rsidRPr="006444DB">
        <w:rPr>
          <w:sz w:val="20"/>
          <w:szCs w:val="20"/>
        </w:rPr>
        <w:t xml:space="preserve">Las </w:t>
      </w:r>
      <w:r w:rsidR="007261AA">
        <w:rPr>
          <w:sz w:val="20"/>
          <w:szCs w:val="20"/>
        </w:rPr>
        <w:t>distintas teorías aportan conceptos,</w:t>
      </w:r>
      <w:r w:rsidR="006444DB" w:rsidRPr="006444DB">
        <w:rPr>
          <w:sz w:val="20"/>
          <w:szCs w:val="20"/>
        </w:rPr>
        <w:t xml:space="preserve"> métodos y técnicas para el</w:t>
      </w:r>
      <w:r w:rsidR="007261AA">
        <w:rPr>
          <w:sz w:val="20"/>
          <w:szCs w:val="20"/>
        </w:rPr>
        <w:t xml:space="preserve"> análisis y síntesis </w:t>
      </w:r>
      <w:r w:rsidR="006444DB" w:rsidRPr="006444DB">
        <w:rPr>
          <w:sz w:val="20"/>
          <w:szCs w:val="20"/>
        </w:rPr>
        <w:t>que permit</w:t>
      </w:r>
      <w:r>
        <w:rPr>
          <w:sz w:val="20"/>
          <w:szCs w:val="20"/>
        </w:rPr>
        <w:t>en</w:t>
      </w:r>
      <w:r w:rsidR="006444DB" w:rsidRPr="006444DB">
        <w:rPr>
          <w:sz w:val="20"/>
          <w:szCs w:val="20"/>
        </w:rPr>
        <w:t xml:space="preserve"> integradamente dar cuenta de ¿cómo es el se</w:t>
      </w:r>
      <w:r w:rsidR="00070A01">
        <w:rPr>
          <w:sz w:val="20"/>
          <w:szCs w:val="20"/>
        </w:rPr>
        <w:t>ctor urbano? y ¿por qué es así?</w:t>
      </w:r>
    </w:p>
    <w:p w:rsidR="00A8142C" w:rsidRDefault="00502447" w:rsidP="00730714">
      <w:p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El análisis del sector urbano desde la organización social permitirá indagar en los </w:t>
      </w:r>
      <w:r w:rsidRPr="001C1791">
        <w:rPr>
          <w:sz w:val="20"/>
          <w:szCs w:val="20"/>
          <w:u w:val="single"/>
        </w:rPr>
        <w:t>actores sociales</w:t>
      </w:r>
      <w:r>
        <w:rPr>
          <w:sz w:val="20"/>
          <w:szCs w:val="20"/>
        </w:rPr>
        <w:t xml:space="preserve">, en la </w:t>
      </w:r>
      <w:r w:rsidRPr="0027112E">
        <w:rPr>
          <w:sz w:val="20"/>
          <w:szCs w:val="20"/>
          <w:u w:val="single"/>
        </w:rPr>
        <w:t>caracterización de la población</w:t>
      </w:r>
      <w:r>
        <w:rPr>
          <w:sz w:val="20"/>
          <w:szCs w:val="20"/>
        </w:rPr>
        <w:t xml:space="preserve"> y en el reconocimiento de </w:t>
      </w:r>
      <w:r w:rsidRPr="0027112E">
        <w:rPr>
          <w:sz w:val="20"/>
          <w:szCs w:val="20"/>
          <w:u w:val="single"/>
        </w:rPr>
        <w:t>dinámicas</w:t>
      </w:r>
      <w:r>
        <w:rPr>
          <w:sz w:val="20"/>
          <w:szCs w:val="20"/>
        </w:rPr>
        <w:t xml:space="preserve"> y </w:t>
      </w:r>
      <w:r w:rsidRPr="009D4A44">
        <w:rPr>
          <w:sz w:val="20"/>
          <w:szCs w:val="20"/>
          <w:u w:val="single"/>
        </w:rPr>
        <w:t>procesos sociale</w:t>
      </w:r>
      <w:r>
        <w:rPr>
          <w:sz w:val="20"/>
          <w:szCs w:val="20"/>
          <w:u w:val="single"/>
        </w:rPr>
        <w:t>s</w:t>
      </w:r>
      <w:r>
        <w:rPr>
          <w:sz w:val="20"/>
          <w:szCs w:val="20"/>
        </w:rPr>
        <w:t xml:space="preserve">. Como material didáctico la cátedra ha elaborado </w:t>
      </w:r>
      <w:r w:rsidRPr="00952CD2">
        <w:rPr>
          <w:sz w:val="20"/>
          <w:szCs w:val="20"/>
        </w:rPr>
        <w:t>material cartográfico</w:t>
      </w:r>
      <w:r w:rsidRPr="00952CD2">
        <w:rPr>
          <w:color w:val="385623" w:themeColor="accent6" w:themeShade="80"/>
          <w:sz w:val="20"/>
          <w:szCs w:val="20"/>
        </w:rPr>
        <w:t xml:space="preserve"> </w:t>
      </w:r>
      <w:r w:rsidRPr="00952CD2">
        <w:rPr>
          <w:sz w:val="20"/>
          <w:szCs w:val="20"/>
        </w:rPr>
        <w:t>sobre indicadores</w:t>
      </w:r>
      <w:r>
        <w:rPr>
          <w:sz w:val="20"/>
          <w:szCs w:val="20"/>
        </w:rPr>
        <w:t xml:space="preserve"> censales que servirán para reconstruir espacialmente algunos aspectos de la caracterización social. </w:t>
      </w:r>
      <w:r w:rsidR="008F6E19">
        <w:rPr>
          <w:sz w:val="20"/>
          <w:szCs w:val="20"/>
        </w:rPr>
        <w:t>Esta ficha pretende servir de apoyo para su interpretación.</w:t>
      </w:r>
    </w:p>
    <w:p w:rsidR="00181310" w:rsidRPr="00181310" w:rsidRDefault="008F6E19" w:rsidP="00181310">
      <w:pPr>
        <w:spacing w:before="300"/>
        <w:ind w:right="1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Guía</w:t>
      </w:r>
      <w:r w:rsidR="00181310" w:rsidRPr="00181310">
        <w:rPr>
          <w:b/>
          <w:sz w:val="24"/>
          <w:szCs w:val="24"/>
        </w:rPr>
        <w:t xml:space="preserve"> de apoyo para la interpretación de la cartografía </w:t>
      </w:r>
    </w:p>
    <w:p w:rsidR="00F75623" w:rsidRDefault="00EC7349" w:rsidP="00263024">
      <w:pPr>
        <w:spacing w:before="240" w:after="80"/>
        <w:jc w:val="both"/>
        <w:rPr>
          <w:sz w:val="20"/>
          <w:szCs w:val="20"/>
        </w:rPr>
      </w:pPr>
      <w:r>
        <w:rPr>
          <w:sz w:val="20"/>
          <w:szCs w:val="20"/>
        </w:rPr>
        <w:t>La cartografía fue elaborada</w:t>
      </w:r>
      <w:r w:rsidR="00B40D34">
        <w:rPr>
          <w:sz w:val="20"/>
          <w:szCs w:val="20"/>
        </w:rPr>
        <w:t xml:space="preserve"> en base a</w:t>
      </w:r>
      <w:r w:rsidR="00F91A2A">
        <w:rPr>
          <w:sz w:val="20"/>
          <w:szCs w:val="20"/>
        </w:rPr>
        <w:t xml:space="preserve"> los</w:t>
      </w:r>
      <w:r w:rsidR="00B40D34">
        <w:rPr>
          <w:sz w:val="20"/>
          <w:szCs w:val="20"/>
        </w:rPr>
        <w:t xml:space="preserve"> Censo</w:t>
      </w:r>
      <w:r w:rsidR="00F91A2A">
        <w:rPr>
          <w:sz w:val="20"/>
          <w:szCs w:val="20"/>
        </w:rPr>
        <w:t>s</w:t>
      </w:r>
      <w:r w:rsidR="00B40D34">
        <w:rPr>
          <w:sz w:val="20"/>
          <w:szCs w:val="20"/>
        </w:rPr>
        <w:t xml:space="preserve"> Nacional</w:t>
      </w:r>
      <w:r w:rsidR="00F91A2A">
        <w:rPr>
          <w:sz w:val="20"/>
          <w:szCs w:val="20"/>
        </w:rPr>
        <w:t>es</w:t>
      </w:r>
      <w:r w:rsidR="00B40D34">
        <w:rPr>
          <w:sz w:val="20"/>
          <w:szCs w:val="20"/>
        </w:rPr>
        <w:t xml:space="preserve"> de Población, Hogares y Vivienda de</w:t>
      </w:r>
      <w:r w:rsidR="00F91A2A">
        <w:rPr>
          <w:sz w:val="20"/>
          <w:szCs w:val="20"/>
        </w:rPr>
        <w:t xml:space="preserve"> </w:t>
      </w:r>
      <w:r w:rsidR="00B40D34">
        <w:rPr>
          <w:sz w:val="20"/>
          <w:szCs w:val="20"/>
        </w:rPr>
        <w:t>l</w:t>
      </w:r>
      <w:r w:rsidR="00F91A2A">
        <w:rPr>
          <w:sz w:val="20"/>
          <w:szCs w:val="20"/>
        </w:rPr>
        <w:t>os</w:t>
      </w:r>
      <w:r w:rsidR="00B40D34">
        <w:rPr>
          <w:sz w:val="20"/>
          <w:szCs w:val="20"/>
        </w:rPr>
        <w:t xml:space="preserve"> año</w:t>
      </w:r>
      <w:r w:rsidR="00F91A2A">
        <w:rPr>
          <w:sz w:val="20"/>
          <w:szCs w:val="20"/>
        </w:rPr>
        <w:t>s</w:t>
      </w:r>
      <w:r w:rsidR="00B40D34">
        <w:rPr>
          <w:sz w:val="20"/>
          <w:szCs w:val="20"/>
        </w:rPr>
        <w:t xml:space="preserve"> 2001</w:t>
      </w:r>
      <w:r w:rsidR="00F91A2A">
        <w:rPr>
          <w:sz w:val="20"/>
          <w:szCs w:val="20"/>
        </w:rPr>
        <w:t xml:space="preserve"> y 2010</w:t>
      </w:r>
      <w:r w:rsidR="00B40D34">
        <w:rPr>
          <w:sz w:val="20"/>
          <w:szCs w:val="20"/>
        </w:rPr>
        <w:t xml:space="preserve">, </w:t>
      </w:r>
      <w:r w:rsidR="00F91A2A">
        <w:rPr>
          <w:sz w:val="20"/>
          <w:szCs w:val="20"/>
        </w:rPr>
        <w:t xml:space="preserve">y se trabajó con información a nivel de </w:t>
      </w:r>
      <w:r w:rsidR="00B40D34">
        <w:rPr>
          <w:sz w:val="20"/>
          <w:szCs w:val="20"/>
        </w:rPr>
        <w:t>radios censales</w:t>
      </w:r>
      <w:r w:rsidR="00263024">
        <w:rPr>
          <w:rStyle w:val="FootnoteReference"/>
          <w:sz w:val="20"/>
          <w:szCs w:val="20"/>
        </w:rPr>
        <w:footnoteReference w:id="1"/>
      </w:r>
      <w:r w:rsidR="00181310">
        <w:rPr>
          <w:sz w:val="20"/>
          <w:szCs w:val="20"/>
        </w:rPr>
        <w:t xml:space="preserve">. Esta ficha, construida en base a la metodología utilizada en </w:t>
      </w:r>
      <w:r w:rsidR="00F91A2A">
        <w:rPr>
          <w:sz w:val="20"/>
          <w:szCs w:val="20"/>
        </w:rPr>
        <w:t>los</w:t>
      </w:r>
      <w:r w:rsidR="00181310">
        <w:rPr>
          <w:sz w:val="20"/>
          <w:szCs w:val="20"/>
        </w:rPr>
        <w:t xml:space="preserve"> censo</w:t>
      </w:r>
      <w:r w:rsidR="00F91A2A">
        <w:rPr>
          <w:sz w:val="20"/>
          <w:szCs w:val="20"/>
        </w:rPr>
        <w:t>s</w:t>
      </w:r>
      <w:r w:rsidR="00181310">
        <w:rPr>
          <w:sz w:val="20"/>
          <w:szCs w:val="20"/>
        </w:rPr>
        <w:t>,</w:t>
      </w:r>
      <w:r w:rsidR="008F6E19">
        <w:rPr>
          <w:sz w:val="20"/>
          <w:szCs w:val="20"/>
        </w:rPr>
        <w:t xml:space="preserve"> </w:t>
      </w:r>
      <w:r w:rsidR="00B40D34">
        <w:rPr>
          <w:sz w:val="20"/>
          <w:szCs w:val="20"/>
        </w:rPr>
        <w:t>servirá para comprender q</w:t>
      </w:r>
      <w:r w:rsidR="009245EC">
        <w:rPr>
          <w:sz w:val="20"/>
          <w:szCs w:val="20"/>
        </w:rPr>
        <w:t>ué expresa cada mapa</w:t>
      </w:r>
      <w:r w:rsidR="00263024">
        <w:rPr>
          <w:sz w:val="20"/>
          <w:szCs w:val="20"/>
        </w:rPr>
        <w:t>, a saber:</w:t>
      </w:r>
    </w:p>
    <w:p w:rsidR="00070A01" w:rsidRDefault="00F75623" w:rsidP="00070A01">
      <w:pPr>
        <w:spacing w:before="240"/>
        <w:jc w:val="both"/>
        <w:rPr>
          <w:sz w:val="20"/>
          <w:szCs w:val="20"/>
          <w:highlight w:val="yellow"/>
        </w:rPr>
      </w:pPr>
      <w:r w:rsidRPr="00197B3C">
        <w:rPr>
          <w:b/>
          <w:sz w:val="20"/>
          <w:szCs w:val="20"/>
        </w:rPr>
        <w:t>POBLACION POR RADIO CENSAL:</w:t>
      </w:r>
      <w:r>
        <w:rPr>
          <w:sz w:val="20"/>
          <w:szCs w:val="20"/>
        </w:rPr>
        <w:t xml:space="preserve"> </w:t>
      </w:r>
      <w:r w:rsidR="009245EC">
        <w:rPr>
          <w:sz w:val="20"/>
          <w:szCs w:val="20"/>
        </w:rPr>
        <w:t>muestra la cantidad de población por radio censal. A los efectos de mostrar áreas homogéneas se agrupó la cartografía por rangos</w:t>
      </w:r>
      <w:r w:rsidR="00D13AF6">
        <w:rPr>
          <w:sz w:val="20"/>
          <w:szCs w:val="20"/>
        </w:rPr>
        <w:t xml:space="preserve">, mostrando así los radios censales en los cuales se registró la misma cantidad de </w:t>
      </w:r>
      <w:r w:rsidR="00D13AF6" w:rsidRPr="00070A01">
        <w:rPr>
          <w:sz w:val="20"/>
          <w:szCs w:val="20"/>
        </w:rPr>
        <w:t>población</w:t>
      </w:r>
      <w:r w:rsidR="009245EC" w:rsidRPr="00070A01">
        <w:rPr>
          <w:sz w:val="20"/>
          <w:szCs w:val="20"/>
        </w:rPr>
        <w:t>.</w:t>
      </w:r>
    </w:p>
    <w:p w:rsidR="001C1791" w:rsidRPr="00952CD2" w:rsidRDefault="001C1791" w:rsidP="00070A01">
      <w:pPr>
        <w:spacing w:before="24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>Permite saber cómo se distribuye la población</w:t>
      </w:r>
      <w:r w:rsidR="00952CD2">
        <w:rPr>
          <w:sz w:val="20"/>
          <w:szCs w:val="20"/>
          <w:u w:val="single"/>
        </w:rPr>
        <w:t xml:space="preserve"> en pequeñas unidades de territorio</w:t>
      </w:r>
      <w:r w:rsidRPr="00952CD2">
        <w:rPr>
          <w:sz w:val="20"/>
          <w:szCs w:val="20"/>
          <w:u w:val="single"/>
        </w:rPr>
        <w:t xml:space="preserve">. </w:t>
      </w:r>
    </w:p>
    <w:p w:rsidR="001C1791" w:rsidRPr="001C1791" w:rsidRDefault="00F75623" w:rsidP="00FF0B23">
      <w:pPr>
        <w:spacing w:before="240" w:after="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DE</w:t>
      </w:r>
      <w:r w:rsidR="0085716D">
        <w:rPr>
          <w:b/>
          <w:sz w:val="20"/>
          <w:szCs w:val="20"/>
        </w:rPr>
        <w:t>NSIDAD, HABITANTES POR HECTÁREA</w:t>
      </w:r>
      <w:r>
        <w:rPr>
          <w:sz w:val="20"/>
          <w:szCs w:val="20"/>
        </w:rPr>
        <w:t xml:space="preserve">: </w:t>
      </w:r>
      <w:r w:rsidR="001C1791">
        <w:rPr>
          <w:sz w:val="20"/>
          <w:szCs w:val="20"/>
        </w:rPr>
        <w:t xml:space="preserve">muestra el número de habitantes que hay por cada hectárea de superficie de la unidad censal. Para calcularla se realiza el siguiente cálculo: </w:t>
      </w:r>
      <w:r w:rsidR="001C1791" w:rsidRPr="001C1791">
        <w:rPr>
          <w:sz w:val="20"/>
          <w:szCs w:val="20"/>
        </w:rPr>
        <w:t>Densidad =</w:t>
      </w:r>
      <w:r w:rsidR="001C1791">
        <w:rPr>
          <w:sz w:val="20"/>
          <w:szCs w:val="20"/>
        </w:rPr>
        <w:t xml:space="preserve"> </w:t>
      </w:r>
      <w:r w:rsidR="001C1791" w:rsidRPr="001C1791">
        <w:rPr>
          <w:sz w:val="20"/>
          <w:szCs w:val="20"/>
          <w:u w:val="single"/>
        </w:rPr>
        <w:t>cantidad de habitantes</w:t>
      </w:r>
    </w:p>
    <w:p w:rsidR="001C1791" w:rsidRPr="001C1791" w:rsidRDefault="001C1791" w:rsidP="0085716D">
      <w:pPr>
        <w:spacing w:after="0"/>
        <w:ind w:firstLine="6379"/>
        <w:rPr>
          <w:sz w:val="20"/>
          <w:szCs w:val="20"/>
        </w:rPr>
      </w:pPr>
      <w:proofErr w:type="gramStart"/>
      <w:r w:rsidRPr="00952CD2">
        <w:rPr>
          <w:sz w:val="20"/>
          <w:szCs w:val="20"/>
        </w:rPr>
        <w:t>cantidad</w:t>
      </w:r>
      <w:proofErr w:type="gramEnd"/>
      <w:r w:rsidRPr="00952CD2">
        <w:rPr>
          <w:sz w:val="20"/>
          <w:szCs w:val="20"/>
        </w:rPr>
        <w:t xml:space="preserve"> de km2</w:t>
      </w:r>
    </w:p>
    <w:p w:rsidR="001C1791" w:rsidRPr="00952CD2" w:rsidRDefault="001C1791" w:rsidP="00452EF7">
      <w:pPr>
        <w:spacing w:after="8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>Permite saber de qué manera</w:t>
      </w:r>
      <w:r w:rsidR="0085716D" w:rsidRPr="00952CD2">
        <w:rPr>
          <w:sz w:val="20"/>
          <w:szCs w:val="20"/>
          <w:u w:val="single"/>
        </w:rPr>
        <w:t xml:space="preserve"> está distribuida la población en distintos grados de concentración.</w:t>
      </w:r>
    </w:p>
    <w:p w:rsidR="00D13AF6" w:rsidRPr="00D13AF6" w:rsidRDefault="004C5903" w:rsidP="00212465">
      <w:pPr>
        <w:spacing w:before="240" w:after="8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NECESIDADES BÁSICAS INSATISFECHAS (% de población):</w:t>
      </w:r>
      <w:r w:rsidR="00D13AF6">
        <w:rPr>
          <w:sz w:val="20"/>
          <w:szCs w:val="20"/>
        </w:rPr>
        <w:t xml:space="preserve"> muestra el porcentaje de la población </w:t>
      </w:r>
      <w:r w:rsidR="00202D4D">
        <w:rPr>
          <w:sz w:val="20"/>
          <w:szCs w:val="20"/>
        </w:rPr>
        <w:t xml:space="preserve">del área censada </w:t>
      </w:r>
      <w:r w:rsidR="00D13AF6">
        <w:rPr>
          <w:sz w:val="20"/>
          <w:szCs w:val="20"/>
        </w:rPr>
        <w:t xml:space="preserve">que </w:t>
      </w:r>
      <w:r w:rsidR="00202D4D">
        <w:rPr>
          <w:sz w:val="20"/>
          <w:szCs w:val="20"/>
        </w:rPr>
        <w:t>presenta</w:t>
      </w:r>
      <w:r w:rsidR="00D13AF6" w:rsidRPr="00D13AF6">
        <w:rPr>
          <w:sz w:val="20"/>
          <w:szCs w:val="20"/>
        </w:rPr>
        <w:t xml:space="preserve"> al menos uno de los siguientes indicadores de privación:</w:t>
      </w:r>
    </w:p>
    <w:p w:rsidR="00B424DF" w:rsidRDefault="00D13AF6" w:rsidP="007B2A4B">
      <w:pPr>
        <w:pStyle w:val="ListParagraph"/>
        <w:numPr>
          <w:ilvl w:val="0"/>
          <w:numId w:val="6"/>
        </w:numPr>
        <w:spacing w:after="80"/>
        <w:jc w:val="both"/>
        <w:rPr>
          <w:sz w:val="20"/>
          <w:szCs w:val="20"/>
        </w:rPr>
      </w:pPr>
      <w:r w:rsidRPr="00B424DF">
        <w:rPr>
          <w:sz w:val="20"/>
          <w:szCs w:val="20"/>
        </w:rPr>
        <w:t>Hacinamiento: hogares con más de tres personas por cuarto.</w:t>
      </w:r>
    </w:p>
    <w:p w:rsidR="00D13AF6" w:rsidRPr="00B424DF" w:rsidRDefault="00D13AF6" w:rsidP="007B2A4B">
      <w:pPr>
        <w:pStyle w:val="ListParagraph"/>
        <w:numPr>
          <w:ilvl w:val="0"/>
          <w:numId w:val="6"/>
        </w:numPr>
        <w:spacing w:after="80"/>
        <w:jc w:val="both"/>
        <w:rPr>
          <w:sz w:val="20"/>
          <w:szCs w:val="20"/>
        </w:rPr>
      </w:pPr>
      <w:r w:rsidRPr="00B424DF">
        <w:rPr>
          <w:sz w:val="20"/>
          <w:szCs w:val="20"/>
        </w:rPr>
        <w:t xml:space="preserve">Vivienda: hogares que habitan en una vivienda de tipo inconveniente (pieza de inquilinato, pieza de hotel o pensión, casilla, local no construido para habitación o vivienda móvil,   excluyendo casa, departamento y rancho). </w:t>
      </w:r>
    </w:p>
    <w:p w:rsidR="00D13AF6" w:rsidRPr="00B424DF" w:rsidRDefault="00D13AF6" w:rsidP="00B424DF">
      <w:pPr>
        <w:pStyle w:val="ListParagraph"/>
        <w:numPr>
          <w:ilvl w:val="0"/>
          <w:numId w:val="6"/>
        </w:numPr>
        <w:spacing w:after="80"/>
        <w:jc w:val="both"/>
        <w:rPr>
          <w:sz w:val="20"/>
          <w:szCs w:val="20"/>
        </w:rPr>
      </w:pPr>
      <w:r w:rsidRPr="00B424DF">
        <w:rPr>
          <w:sz w:val="20"/>
          <w:szCs w:val="20"/>
        </w:rPr>
        <w:t>Condiciones sanitarias: hogares que no tienen ningún tipo de retrete.</w:t>
      </w:r>
    </w:p>
    <w:p w:rsidR="00D13AF6" w:rsidRPr="00B424DF" w:rsidRDefault="00D13AF6" w:rsidP="00B424DF">
      <w:pPr>
        <w:pStyle w:val="ListParagraph"/>
        <w:numPr>
          <w:ilvl w:val="0"/>
          <w:numId w:val="6"/>
        </w:numPr>
        <w:spacing w:after="80"/>
        <w:jc w:val="both"/>
        <w:rPr>
          <w:sz w:val="20"/>
          <w:szCs w:val="20"/>
        </w:rPr>
      </w:pPr>
      <w:r w:rsidRPr="00B424DF">
        <w:rPr>
          <w:sz w:val="20"/>
          <w:szCs w:val="20"/>
        </w:rPr>
        <w:t xml:space="preserve">Asistencia escolar: hogares que tienen al menos un niño en edad escolar (6 a 12 años) que no asiste a la escuela. </w:t>
      </w:r>
    </w:p>
    <w:p w:rsidR="00D13AF6" w:rsidRPr="00B424DF" w:rsidRDefault="00D13AF6" w:rsidP="00B424DF">
      <w:pPr>
        <w:pStyle w:val="ListParagraph"/>
        <w:numPr>
          <w:ilvl w:val="0"/>
          <w:numId w:val="6"/>
        </w:numPr>
        <w:spacing w:after="80"/>
        <w:jc w:val="both"/>
        <w:rPr>
          <w:sz w:val="20"/>
          <w:szCs w:val="20"/>
        </w:rPr>
      </w:pPr>
      <w:r w:rsidRPr="00B424DF">
        <w:rPr>
          <w:sz w:val="20"/>
          <w:szCs w:val="20"/>
        </w:rPr>
        <w:t>Capacidad de subsistencia: hogares que tienen cuatro o más personas por miembro ocupado,  cuyo jefe no haya completado el tercer grado de escolaridad primaria.</w:t>
      </w:r>
    </w:p>
    <w:p w:rsidR="000176C3" w:rsidRDefault="000176C3" w:rsidP="000176C3">
      <w:pPr>
        <w:spacing w:before="240" w:after="8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Permite comprender condiciones de pobreza a partir de carencias críticas. </w:t>
      </w:r>
    </w:p>
    <w:p w:rsidR="005E2BFA" w:rsidRPr="005E2BFA" w:rsidRDefault="005E2BFA" w:rsidP="00FF0B23">
      <w:pPr>
        <w:spacing w:before="24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LUGAR DE RESIDENCIA</w:t>
      </w:r>
      <w:r w:rsidR="00F75623" w:rsidRPr="00197B3C">
        <w:rPr>
          <w:b/>
          <w:sz w:val="20"/>
          <w:szCs w:val="20"/>
        </w:rPr>
        <w:t>: VIVIÍA EN OTRO PAÍS (% de población):</w:t>
      </w:r>
      <w:r w:rsidRPr="005E2BFA">
        <w:rPr>
          <w:rFonts w:ascii="Arial" w:hAnsi="Arial"/>
          <w:b/>
        </w:rPr>
        <w:t xml:space="preserve"> </w:t>
      </w:r>
      <w:r w:rsidRPr="005E2BFA">
        <w:rPr>
          <w:sz w:val="20"/>
          <w:szCs w:val="20"/>
        </w:rPr>
        <w:t>expresa el lugar de residencia habitual cinco años antes de la fecha del censo.</w:t>
      </w:r>
      <w:r>
        <w:rPr>
          <w:sz w:val="20"/>
          <w:szCs w:val="20"/>
        </w:rPr>
        <w:t xml:space="preserve"> En el plano se ha desagregado la información registrando el porcentaje de la población del área censada que hace cinco años vivía en otro país. </w:t>
      </w:r>
      <w:r w:rsidRPr="005E2BFA">
        <w:rPr>
          <w:sz w:val="20"/>
          <w:szCs w:val="20"/>
        </w:rPr>
        <w:t xml:space="preserve"> </w:t>
      </w:r>
    </w:p>
    <w:p w:rsidR="000176C3" w:rsidRPr="00952CD2" w:rsidRDefault="000176C3" w:rsidP="000176C3">
      <w:pPr>
        <w:spacing w:before="240" w:after="8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>Permite conocer</w:t>
      </w:r>
      <w:r w:rsidR="006962A9" w:rsidRPr="00952CD2">
        <w:rPr>
          <w:sz w:val="20"/>
          <w:szCs w:val="20"/>
          <w:u w:val="single"/>
        </w:rPr>
        <w:t xml:space="preserve"> migraciones externas recientes</w:t>
      </w:r>
      <w:r w:rsidRPr="00952CD2">
        <w:rPr>
          <w:sz w:val="20"/>
          <w:szCs w:val="20"/>
          <w:u w:val="single"/>
        </w:rPr>
        <w:t xml:space="preserve">. </w:t>
      </w:r>
    </w:p>
    <w:p w:rsidR="005E2BFA" w:rsidRDefault="005E2BFA" w:rsidP="000176C3">
      <w:pPr>
        <w:spacing w:before="24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LUGAR DE RESIDENCIA</w:t>
      </w:r>
      <w:r w:rsidR="00F75623" w:rsidRPr="00197B3C">
        <w:rPr>
          <w:b/>
          <w:sz w:val="20"/>
          <w:szCs w:val="20"/>
        </w:rPr>
        <w:t>: VIVIÍA EN ESTA U OTRA PROVINCIA (% de población):</w:t>
      </w:r>
      <w:r w:rsidRPr="005E2BFA">
        <w:rPr>
          <w:sz w:val="20"/>
          <w:szCs w:val="20"/>
        </w:rPr>
        <w:t xml:space="preserve"> expresa el lugar de residencia habitual cinco años antes de la fecha del censo.</w:t>
      </w:r>
      <w:r>
        <w:rPr>
          <w:sz w:val="20"/>
          <w:szCs w:val="20"/>
        </w:rPr>
        <w:t xml:space="preserve"> En el plano se ha desagregado la información registrando el porcentaje de la población del área censada que hace cinco años vivía en otra provincia. </w:t>
      </w:r>
      <w:r w:rsidRPr="005E2BFA">
        <w:rPr>
          <w:sz w:val="20"/>
          <w:szCs w:val="20"/>
        </w:rPr>
        <w:t xml:space="preserve"> </w:t>
      </w:r>
    </w:p>
    <w:p w:rsidR="006962A9" w:rsidRPr="00952CD2" w:rsidRDefault="006962A9" w:rsidP="006962A9">
      <w:pPr>
        <w:spacing w:before="240" w:after="8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 xml:space="preserve">Permite conocer migraciones internas recientes. </w:t>
      </w:r>
    </w:p>
    <w:p w:rsidR="00524D36" w:rsidRDefault="00F75623" w:rsidP="000176C3">
      <w:pPr>
        <w:spacing w:before="24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CONDICIÓN DE ACTIVIDAD BÁSICA: DESOCUPACIÓN (% de población):</w:t>
      </w:r>
      <w:r>
        <w:rPr>
          <w:sz w:val="20"/>
          <w:szCs w:val="20"/>
        </w:rPr>
        <w:t xml:space="preserve"> </w:t>
      </w:r>
      <w:r w:rsidR="00F27801">
        <w:rPr>
          <w:sz w:val="20"/>
          <w:szCs w:val="20"/>
        </w:rPr>
        <w:t xml:space="preserve">describe el porcentaje de la población económicamente activa (mayores de 14 años) que </w:t>
      </w:r>
      <w:r w:rsidR="00F27801" w:rsidRPr="00F27801">
        <w:rPr>
          <w:sz w:val="20"/>
          <w:szCs w:val="20"/>
        </w:rPr>
        <w:t xml:space="preserve">desarrolló, durante las cuatro semanas anteriores al día del censo, acciones tendientes a establecer una relación laboral o iniciar una </w:t>
      </w:r>
      <w:r w:rsidR="00F27801" w:rsidRPr="00952CD2">
        <w:rPr>
          <w:sz w:val="20"/>
          <w:szCs w:val="20"/>
        </w:rPr>
        <w:t xml:space="preserve">actividad </w:t>
      </w:r>
      <w:r w:rsidR="00070A01" w:rsidRPr="00952CD2">
        <w:rPr>
          <w:sz w:val="20"/>
          <w:szCs w:val="20"/>
        </w:rPr>
        <w:t>empresarial</w:t>
      </w:r>
      <w:r w:rsidR="00F27801" w:rsidRPr="00952CD2">
        <w:rPr>
          <w:sz w:val="20"/>
          <w:szCs w:val="20"/>
        </w:rPr>
        <w:t xml:space="preserve"> (tales</w:t>
      </w:r>
      <w:r w:rsidR="00F27801" w:rsidRPr="00F27801">
        <w:rPr>
          <w:sz w:val="20"/>
          <w:szCs w:val="20"/>
        </w:rPr>
        <w:t xml:space="preserve"> como responder o publicar avisos en los diarios u otros medios solicitando empleo, registrarse en bolsas de trabajo, buscar recursos financieros o materiales para establecer una empresa, solicitar permisos y licencias para iniciar una actividad laboral, etcétera).</w:t>
      </w:r>
    </w:p>
    <w:p w:rsidR="004E3618" w:rsidRPr="00952CD2" w:rsidRDefault="004E3618" w:rsidP="004E3618">
      <w:pPr>
        <w:spacing w:before="240" w:after="8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>Permite conocer la población que no tiene</w:t>
      </w:r>
      <w:r w:rsidR="007B39A1" w:rsidRPr="00952CD2">
        <w:rPr>
          <w:sz w:val="20"/>
          <w:szCs w:val="20"/>
          <w:u w:val="single"/>
        </w:rPr>
        <w:t xml:space="preserve"> ocupación y</w:t>
      </w:r>
      <w:r w:rsidRPr="00952CD2">
        <w:rPr>
          <w:sz w:val="20"/>
          <w:szCs w:val="20"/>
          <w:u w:val="single"/>
        </w:rPr>
        <w:t xml:space="preserve"> está buscando activamente trabajo.</w:t>
      </w:r>
    </w:p>
    <w:p w:rsidR="004C5903" w:rsidRDefault="004C5903" w:rsidP="00524D36">
      <w:pPr>
        <w:spacing w:before="240"/>
        <w:jc w:val="both"/>
        <w:rPr>
          <w:sz w:val="20"/>
          <w:szCs w:val="20"/>
        </w:rPr>
      </w:pPr>
      <w:r w:rsidRPr="00197B3C">
        <w:rPr>
          <w:b/>
          <w:sz w:val="20"/>
          <w:szCs w:val="20"/>
        </w:rPr>
        <w:t>TIPO DE VIVIENDA</w:t>
      </w:r>
      <w:r w:rsidR="009245EC" w:rsidRPr="00197B3C">
        <w:rPr>
          <w:b/>
          <w:sz w:val="20"/>
          <w:szCs w:val="20"/>
        </w:rPr>
        <w:t>: VIVIENDA CRÍTICA</w:t>
      </w:r>
      <w:r w:rsidRPr="00197B3C">
        <w:rPr>
          <w:b/>
          <w:sz w:val="20"/>
          <w:szCs w:val="20"/>
        </w:rPr>
        <w:t xml:space="preserve"> (% del total de viviendas)</w:t>
      </w:r>
      <w:r w:rsidR="009245EC" w:rsidRPr="00197B3C">
        <w:rPr>
          <w:b/>
          <w:sz w:val="20"/>
          <w:szCs w:val="20"/>
        </w:rPr>
        <w:t>:</w:t>
      </w:r>
      <w:r w:rsidR="009245EC">
        <w:rPr>
          <w:sz w:val="20"/>
          <w:szCs w:val="20"/>
        </w:rPr>
        <w:t xml:space="preserve"> muestra el porcentaje sobre el total de viviendas del radio censal que se clasifican en los siguientes tipos: rancho, casilla, pieza en inquilinato, pieza en hotel o pensión, local no construido para habitación, y vivienda móvil. </w:t>
      </w:r>
    </w:p>
    <w:p w:rsidR="00524D36" w:rsidRPr="00952CD2" w:rsidRDefault="0062006B" w:rsidP="00730714">
      <w:pPr>
        <w:spacing w:after="80"/>
        <w:jc w:val="both"/>
        <w:rPr>
          <w:sz w:val="20"/>
          <w:szCs w:val="20"/>
          <w:u w:val="single"/>
        </w:rPr>
      </w:pPr>
      <w:r w:rsidRPr="00952CD2">
        <w:rPr>
          <w:sz w:val="20"/>
          <w:szCs w:val="20"/>
          <w:u w:val="single"/>
        </w:rPr>
        <w:t xml:space="preserve">Permite conocer una dimensión del déficit habitacional. </w:t>
      </w:r>
    </w:p>
    <w:p w:rsidR="00B40D34" w:rsidRPr="00AC36A9" w:rsidRDefault="00B40D34" w:rsidP="00730714">
      <w:pPr>
        <w:spacing w:after="80"/>
        <w:jc w:val="both"/>
        <w:rPr>
          <w:sz w:val="20"/>
          <w:szCs w:val="20"/>
        </w:rPr>
      </w:pPr>
    </w:p>
    <w:p w:rsidR="00F91A2A" w:rsidRDefault="00F91A2A" w:rsidP="00F91A2A">
      <w:pPr>
        <w:spacing w:before="240" w:after="80"/>
        <w:jc w:val="both"/>
        <w:rPr>
          <w:sz w:val="20"/>
          <w:szCs w:val="20"/>
        </w:rPr>
      </w:pPr>
      <w:r>
        <w:rPr>
          <w:sz w:val="20"/>
          <w:szCs w:val="20"/>
        </w:rPr>
        <w:t>Asimismo, la comparación entre la situación releva</w:t>
      </w:r>
      <w:r w:rsidR="00070A01">
        <w:rPr>
          <w:sz w:val="20"/>
          <w:szCs w:val="20"/>
        </w:rPr>
        <w:t xml:space="preserve">da en 2001 y 2010 por la misma </w:t>
      </w:r>
      <w:r>
        <w:rPr>
          <w:sz w:val="20"/>
          <w:szCs w:val="20"/>
        </w:rPr>
        <w:t xml:space="preserve">permitirá reconocer transformaciones de la misma variable. </w:t>
      </w:r>
    </w:p>
    <w:p w:rsidR="00230703" w:rsidRDefault="00230703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23468A" w:rsidRDefault="0023468A" w:rsidP="00A8142C">
      <w:pPr>
        <w:spacing w:before="360"/>
        <w:rPr>
          <w:b/>
        </w:rPr>
      </w:pPr>
    </w:p>
    <w:p w:rsidR="00952CD2" w:rsidRDefault="00952CD2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:rsidR="0023468A" w:rsidRDefault="0023468A" w:rsidP="0023468A">
      <w:pPr>
        <w:spacing w:before="300" w:after="0"/>
        <w:ind w:right="119"/>
        <w:jc w:val="both"/>
        <w:rPr>
          <w:rFonts w:cs="Arial"/>
          <w:b/>
          <w:sz w:val="24"/>
          <w:szCs w:val="24"/>
        </w:rPr>
      </w:pPr>
      <w:r w:rsidRPr="006444DB">
        <w:rPr>
          <w:rFonts w:cs="Arial"/>
          <w:b/>
          <w:sz w:val="24"/>
          <w:szCs w:val="24"/>
        </w:rPr>
        <w:lastRenderedPageBreak/>
        <w:t xml:space="preserve">TRABAJO PRÁCTICO </w:t>
      </w:r>
      <w:r>
        <w:rPr>
          <w:rFonts w:cs="Arial"/>
          <w:b/>
          <w:sz w:val="24"/>
          <w:szCs w:val="24"/>
        </w:rPr>
        <w:t>2</w:t>
      </w:r>
      <w:r w:rsidRPr="006444DB">
        <w:rPr>
          <w:rFonts w:cs="Arial"/>
          <w:b/>
          <w:sz w:val="24"/>
          <w:szCs w:val="24"/>
        </w:rPr>
        <w:t xml:space="preserve">: </w:t>
      </w:r>
    </w:p>
    <w:p w:rsidR="0023468A" w:rsidRPr="006444DB" w:rsidRDefault="0023468A" w:rsidP="0023468A">
      <w:pPr>
        <w:ind w:right="119"/>
        <w:jc w:val="both"/>
        <w:rPr>
          <w:rFonts w:cs="Arial"/>
          <w:b/>
          <w:sz w:val="24"/>
          <w:szCs w:val="24"/>
        </w:rPr>
      </w:pPr>
      <w:r w:rsidRPr="006444DB">
        <w:rPr>
          <w:rFonts w:cs="Arial"/>
          <w:b/>
          <w:sz w:val="24"/>
          <w:szCs w:val="24"/>
        </w:rPr>
        <w:t>ANÁLISIS E INTERPRETACIÓN DE UN SECTOR URBANO</w:t>
      </w:r>
      <w:r>
        <w:rPr>
          <w:rFonts w:cs="Arial"/>
          <w:b/>
          <w:sz w:val="24"/>
          <w:szCs w:val="24"/>
        </w:rPr>
        <w:t xml:space="preserve"> </w:t>
      </w:r>
    </w:p>
    <w:p w:rsidR="0023468A" w:rsidRPr="003E69A5" w:rsidRDefault="0023468A" w:rsidP="0023468A">
      <w:pPr>
        <w:spacing w:before="300"/>
        <w:ind w:right="119"/>
        <w:jc w:val="both"/>
        <w:rPr>
          <w:b/>
          <w:sz w:val="24"/>
          <w:szCs w:val="24"/>
        </w:rPr>
      </w:pPr>
      <w:r w:rsidRPr="006444DB">
        <w:rPr>
          <w:b/>
          <w:sz w:val="24"/>
          <w:szCs w:val="24"/>
        </w:rPr>
        <w:t>GUIA COMPLEMENTARIA</w:t>
      </w:r>
      <w:r>
        <w:rPr>
          <w:b/>
          <w:sz w:val="24"/>
          <w:szCs w:val="24"/>
        </w:rPr>
        <w:t xml:space="preserve"> 2:</w:t>
      </w:r>
      <w:r w:rsidRPr="003E69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ESQUICIO APROXIMACIÓN A LA CARACTERIZACIÓN SOCIAL</w:t>
      </w:r>
    </w:p>
    <w:p w:rsidR="0023468A" w:rsidRPr="0023468A" w:rsidRDefault="0023468A" w:rsidP="0023468A">
      <w:pPr>
        <w:spacing w:before="300"/>
        <w:ind w:right="11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Pr="001D1525">
        <w:rPr>
          <w:b/>
          <w:sz w:val="24"/>
          <w:szCs w:val="24"/>
        </w:rPr>
        <w:t>bjetivo</w:t>
      </w:r>
      <w:r w:rsidR="00F44939">
        <w:rPr>
          <w:b/>
          <w:sz w:val="24"/>
          <w:szCs w:val="24"/>
        </w:rPr>
        <w:t>s</w:t>
      </w:r>
    </w:p>
    <w:p w:rsidR="0023468A" w:rsidRDefault="0023468A" w:rsidP="0023468A">
      <w:pPr>
        <w:spacing w:after="80"/>
        <w:jc w:val="both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Durante la clase del 23 de Junio se desarrollará un esquicio</w:t>
      </w:r>
      <w:r w:rsidR="00F44939">
        <w:rPr>
          <w:sz w:val="20"/>
          <w:szCs w:val="20"/>
        </w:rPr>
        <w:t xml:space="preserve"> que pretende avanzar en realizar una </w:t>
      </w:r>
      <w:r>
        <w:rPr>
          <w:sz w:val="20"/>
          <w:szCs w:val="20"/>
        </w:rPr>
        <w:t>primera aproximación a la caracterización social</w:t>
      </w:r>
      <w:r w:rsidR="00F44939">
        <w:rPr>
          <w:sz w:val="20"/>
          <w:szCs w:val="20"/>
        </w:rPr>
        <w:t>.</w:t>
      </w:r>
    </w:p>
    <w:p w:rsidR="0023468A" w:rsidRDefault="0029212F" w:rsidP="0023468A">
      <w:p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 observará y </w:t>
      </w:r>
      <w:r w:rsidR="009D0B7A">
        <w:rPr>
          <w:sz w:val="20"/>
          <w:szCs w:val="20"/>
        </w:rPr>
        <w:t>analizará</w:t>
      </w:r>
      <w:r w:rsidR="0023468A">
        <w:rPr>
          <w:sz w:val="20"/>
          <w:szCs w:val="20"/>
        </w:rPr>
        <w:t xml:space="preserve"> material cartográfico relacionado con </w:t>
      </w:r>
      <w:r w:rsidR="00F44939">
        <w:rPr>
          <w:sz w:val="20"/>
          <w:szCs w:val="20"/>
        </w:rPr>
        <w:t xml:space="preserve">la </w:t>
      </w:r>
      <w:proofErr w:type="spellStart"/>
      <w:r w:rsidR="00F44939">
        <w:rPr>
          <w:sz w:val="20"/>
          <w:szCs w:val="20"/>
        </w:rPr>
        <w:t>espacialización</w:t>
      </w:r>
      <w:proofErr w:type="spellEnd"/>
      <w:r w:rsidR="00F44939">
        <w:rPr>
          <w:sz w:val="20"/>
          <w:szCs w:val="20"/>
        </w:rPr>
        <w:t xml:space="preserve"> de </w:t>
      </w:r>
      <w:r w:rsidR="0023468A">
        <w:rPr>
          <w:sz w:val="20"/>
          <w:szCs w:val="20"/>
        </w:rPr>
        <w:t xml:space="preserve">indicadores </w:t>
      </w:r>
      <w:r w:rsidR="00F44939">
        <w:rPr>
          <w:sz w:val="20"/>
          <w:szCs w:val="20"/>
        </w:rPr>
        <w:t xml:space="preserve">censales.  </w:t>
      </w:r>
    </w:p>
    <w:bookmarkEnd w:id="0"/>
    <w:p w:rsidR="0023468A" w:rsidRDefault="00F44939" w:rsidP="00F44939">
      <w:pPr>
        <w:spacing w:before="300"/>
        <w:ind w:right="119"/>
        <w:jc w:val="both"/>
        <w:rPr>
          <w:b/>
          <w:sz w:val="24"/>
          <w:szCs w:val="24"/>
        </w:rPr>
      </w:pPr>
      <w:r w:rsidRPr="00F44939">
        <w:rPr>
          <w:b/>
          <w:sz w:val="24"/>
          <w:szCs w:val="24"/>
        </w:rPr>
        <w:t>Desarrollo</w:t>
      </w:r>
    </w:p>
    <w:p w:rsidR="005E5A36" w:rsidRDefault="00F44939" w:rsidP="00F44939">
      <w:pPr>
        <w:spacing w:after="80"/>
        <w:jc w:val="both"/>
        <w:rPr>
          <w:sz w:val="20"/>
          <w:szCs w:val="20"/>
        </w:rPr>
      </w:pPr>
      <w:r w:rsidRPr="00F44939">
        <w:rPr>
          <w:sz w:val="20"/>
          <w:szCs w:val="20"/>
        </w:rPr>
        <w:t xml:space="preserve">Se </w:t>
      </w:r>
      <w:r>
        <w:rPr>
          <w:sz w:val="20"/>
          <w:szCs w:val="20"/>
        </w:rPr>
        <w:t xml:space="preserve">utilizará </w:t>
      </w:r>
      <w:r w:rsidR="0029212F">
        <w:rPr>
          <w:sz w:val="20"/>
          <w:szCs w:val="20"/>
        </w:rPr>
        <w:t xml:space="preserve">la siguiente </w:t>
      </w:r>
      <w:r>
        <w:rPr>
          <w:sz w:val="20"/>
          <w:szCs w:val="20"/>
        </w:rPr>
        <w:t xml:space="preserve">cartografía </w:t>
      </w:r>
      <w:r w:rsidR="0029212F">
        <w:rPr>
          <w:sz w:val="20"/>
          <w:szCs w:val="20"/>
        </w:rPr>
        <w:t>temática</w:t>
      </w:r>
      <w:r>
        <w:rPr>
          <w:sz w:val="20"/>
          <w:szCs w:val="20"/>
        </w:rPr>
        <w:t>: densidad, ne</w:t>
      </w:r>
      <w:r w:rsidR="005E5A36">
        <w:rPr>
          <w:sz w:val="20"/>
          <w:szCs w:val="20"/>
        </w:rPr>
        <w:t xml:space="preserve">cesidades básicas insatisfechas y </w:t>
      </w:r>
      <w:r>
        <w:rPr>
          <w:sz w:val="20"/>
          <w:szCs w:val="20"/>
        </w:rPr>
        <w:t xml:space="preserve"> </w:t>
      </w:r>
      <w:r w:rsidR="005E5A36">
        <w:rPr>
          <w:sz w:val="20"/>
          <w:szCs w:val="20"/>
        </w:rPr>
        <w:t xml:space="preserve">vivienda crítica. </w:t>
      </w:r>
    </w:p>
    <w:p w:rsidR="00C81153" w:rsidRDefault="00C81153" w:rsidP="009D0B7A">
      <w:pPr>
        <w:spacing w:after="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</w:t>
      </w:r>
      <w:r w:rsidRPr="004E7764">
        <w:rPr>
          <w:b/>
          <w:sz w:val="20"/>
          <w:szCs w:val="20"/>
        </w:rPr>
        <w:t>omento</w:t>
      </w:r>
      <w:r>
        <w:rPr>
          <w:b/>
          <w:sz w:val="20"/>
          <w:szCs w:val="20"/>
        </w:rPr>
        <w:t xml:space="preserve"> inicial</w:t>
      </w:r>
      <w:r w:rsidR="00F31B70">
        <w:rPr>
          <w:b/>
          <w:sz w:val="20"/>
          <w:szCs w:val="20"/>
        </w:rPr>
        <w:t>: Reflexión a partir de la bibliografía básica</w:t>
      </w:r>
      <w:r w:rsidR="009D0B7A">
        <w:rPr>
          <w:b/>
          <w:sz w:val="20"/>
          <w:szCs w:val="20"/>
        </w:rPr>
        <w:t xml:space="preserve">:  </w:t>
      </w:r>
    </w:p>
    <w:p w:rsidR="000E09B0" w:rsidRPr="00F31B70" w:rsidRDefault="009D0B7A" w:rsidP="009D0B7A">
      <w:pPr>
        <w:spacing w:after="80"/>
        <w:jc w:val="both"/>
        <w:rPr>
          <w:b/>
          <w:sz w:val="20"/>
          <w:szCs w:val="20"/>
        </w:rPr>
      </w:pPr>
      <w:r>
        <w:rPr>
          <w:sz w:val="20"/>
          <w:szCs w:val="20"/>
        </w:rPr>
        <w:t>Todos deberán leer el texto de Kullock (Tema III) y  alguno de los restantes materiales.</w:t>
      </w:r>
    </w:p>
    <w:p w:rsidR="00F31B70" w:rsidRPr="007B4DCE" w:rsidRDefault="00397CA3" w:rsidP="009D0B7A">
      <w:pPr>
        <w:pStyle w:val="ListParagraph"/>
        <w:numPr>
          <w:ilvl w:val="0"/>
          <w:numId w:val="13"/>
        </w:numPr>
        <w:ind w:left="709" w:hanging="349"/>
        <w:jc w:val="both"/>
        <w:rPr>
          <w:rFonts w:cstheme="minorHAnsi"/>
          <w:sz w:val="18"/>
          <w:szCs w:val="18"/>
        </w:rPr>
      </w:pPr>
      <w:r w:rsidRPr="007B4DCE">
        <w:rPr>
          <w:rFonts w:cstheme="minorHAnsi"/>
        </w:rPr>
        <w:fldChar w:fldCharType="begin"/>
      </w:r>
      <w:r w:rsidR="00F31B70" w:rsidRPr="007B4DCE">
        <w:rPr>
          <w:rFonts w:cstheme="minorHAnsi"/>
        </w:rPr>
        <w:instrText xml:space="preserve"> HYPERLINK "http://www.mediafire.com/view/qfpsmcxbut7mos0/HARDOY_.pdf" \t "_blank" </w:instrText>
      </w:r>
      <w:r w:rsidRPr="007B4DCE">
        <w:rPr>
          <w:rFonts w:cstheme="minorHAnsi"/>
        </w:rPr>
        <w:fldChar w:fldCharType="separate"/>
      </w:r>
      <w:hyperlink r:id="rId8" w:tgtFrame="_blank" w:history="1">
        <w:r w:rsidR="00F31B70" w:rsidRPr="007B4DCE">
          <w:rPr>
            <w:rStyle w:val="Hyperlink"/>
            <w:rFonts w:cstheme="minorHAnsi"/>
            <w:color w:val="CC6600"/>
            <w:sz w:val="18"/>
            <w:szCs w:val="18"/>
          </w:rPr>
          <w:t>KULLOCK,David, 1994; ¨Tema III. Aspectos Descriptivos de los Fenómenos Urbanos¨ y ¨Tema4. Actores Sociales¨</w:t>
        </w:r>
      </w:hyperlink>
      <w:r w:rsidR="00F31B70" w:rsidRPr="007B4DCE">
        <w:rPr>
          <w:rFonts w:cstheme="minorHAnsi"/>
          <w:sz w:val="18"/>
          <w:szCs w:val="18"/>
        </w:rPr>
        <w:t>. En Arquitectura y Ciudad ´94. Tomo B. FADU-UBA. Buenos Aires, Argentina.</w:t>
      </w:r>
    </w:p>
    <w:p w:rsidR="00F31B70" w:rsidRPr="007B4DCE" w:rsidRDefault="00F31B70" w:rsidP="009D0B7A">
      <w:pPr>
        <w:pStyle w:val="ListParagraph"/>
        <w:numPr>
          <w:ilvl w:val="0"/>
          <w:numId w:val="13"/>
        </w:numPr>
        <w:ind w:left="709" w:hanging="349"/>
        <w:jc w:val="both"/>
        <w:rPr>
          <w:rFonts w:cstheme="minorHAnsi"/>
        </w:rPr>
      </w:pPr>
      <w:proofErr w:type="spellStart"/>
      <w:r w:rsidRPr="007B4DCE">
        <w:rPr>
          <w:rStyle w:val="Hyperlink"/>
          <w:rFonts w:cstheme="minorHAnsi"/>
          <w:color w:val="CC6600"/>
          <w:sz w:val="18"/>
          <w:szCs w:val="18"/>
        </w:rPr>
        <w:t>AGUIRRE</w:t>
      </w:r>
      <w:proofErr w:type="gramStart"/>
      <w:r w:rsidRPr="007B4DCE">
        <w:rPr>
          <w:rStyle w:val="Hyperlink"/>
          <w:rFonts w:cstheme="minorHAnsi"/>
          <w:color w:val="CC6600"/>
          <w:sz w:val="18"/>
          <w:szCs w:val="18"/>
        </w:rPr>
        <w:t>,Rosari</w:t>
      </w:r>
      <w:proofErr w:type="gramEnd"/>
      <w:r w:rsidRPr="007B4DCE">
        <w:rPr>
          <w:rStyle w:val="Hyperlink"/>
          <w:rFonts w:cstheme="minorHAnsi"/>
          <w:color w:val="CC6600"/>
          <w:sz w:val="18"/>
          <w:szCs w:val="18"/>
        </w:rPr>
        <w:t>o</w:t>
      </w:r>
      <w:proofErr w:type="spellEnd"/>
      <w:r w:rsidRPr="007B4DCE">
        <w:rPr>
          <w:rStyle w:val="Hyperlink"/>
          <w:rFonts w:cstheme="minorHAnsi"/>
          <w:color w:val="CC6600"/>
          <w:sz w:val="18"/>
          <w:szCs w:val="18"/>
        </w:rPr>
        <w:t xml:space="preserve">, HARDOY, Jorge. y otros. 1989. Actores sociales y construcción </w:t>
      </w:r>
      <w:proofErr w:type="spellStart"/>
      <w:r w:rsidRPr="007B4DCE">
        <w:rPr>
          <w:rStyle w:val="Hyperlink"/>
          <w:rFonts w:cstheme="minorHAnsi"/>
          <w:color w:val="CC6600"/>
          <w:sz w:val="18"/>
          <w:szCs w:val="18"/>
        </w:rPr>
        <w:t>deciudad</w:t>
      </w:r>
      <w:proofErr w:type="spellEnd"/>
      <w:r w:rsidRPr="007B4DCE">
        <w:rPr>
          <w:rStyle w:val="Hyperlink"/>
          <w:rFonts w:cstheme="minorHAnsi"/>
          <w:color w:val="CC6600"/>
          <w:sz w:val="18"/>
          <w:szCs w:val="18"/>
        </w:rPr>
        <w:t xml:space="preserve">. (Introducción y apartados referidos la ciudad legal e ilegal y al </w:t>
      </w:r>
      <w:proofErr w:type="spellStart"/>
      <w:r w:rsidRPr="007B4DCE">
        <w:rPr>
          <w:rStyle w:val="Hyperlink"/>
          <w:rFonts w:cstheme="minorHAnsi"/>
          <w:color w:val="CC6600"/>
          <w:sz w:val="18"/>
          <w:szCs w:val="18"/>
        </w:rPr>
        <w:t>rolde</w:t>
      </w:r>
      <w:proofErr w:type="spellEnd"/>
      <w:r w:rsidRPr="007B4DCE">
        <w:rPr>
          <w:rStyle w:val="Hyperlink"/>
          <w:rFonts w:cstheme="minorHAnsi"/>
          <w:color w:val="CC6600"/>
          <w:sz w:val="18"/>
          <w:szCs w:val="18"/>
        </w:rPr>
        <w:t xml:space="preserve"> Estado).</w:t>
      </w:r>
      <w:r w:rsidR="00397CA3" w:rsidRPr="007B4DCE">
        <w:rPr>
          <w:rFonts w:cstheme="minorHAnsi"/>
        </w:rPr>
        <w:fldChar w:fldCharType="end"/>
      </w:r>
      <w:r w:rsidRPr="007B4DCE">
        <w:rPr>
          <w:rStyle w:val="apple-converted-space"/>
          <w:rFonts w:cstheme="minorHAnsi"/>
          <w:sz w:val="18"/>
          <w:szCs w:val="18"/>
        </w:rPr>
        <w:t> </w:t>
      </w:r>
      <w:r w:rsidRPr="007B4DCE">
        <w:rPr>
          <w:rFonts w:cstheme="minorHAnsi"/>
          <w:sz w:val="18"/>
          <w:szCs w:val="18"/>
        </w:rPr>
        <w:t>En Conversaciones Sobre la ciudad del tercer mundo. GEL. Instituto Internacional de Medio Ambiente y Desarrollo. UED. América Latina.</w:t>
      </w:r>
    </w:p>
    <w:p w:rsidR="00F31B70" w:rsidRPr="007B4DCE" w:rsidRDefault="00000B60" w:rsidP="009D0B7A">
      <w:pPr>
        <w:pStyle w:val="ListParagraph"/>
        <w:numPr>
          <w:ilvl w:val="0"/>
          <w:numId w:val="13"/>
        </w:numPr>
        <w:ind w:left="709" w:hanging="349"/>
        <w:jc w:val="both"/>
        <w:rPr>
          <w:rFonts w:cstheme="minorHAnsi"/>
        </w:rPr>
      </w:pPr>
      <w:hyperlink r:id="rId9" w:tgtFrame="_blank" w:history="1">
        <w:proofErr w:type="spellStart"/>
        <w:r w:rsidR="00F31B70" w:rsidRPr="007B4DCE">
          <w:rPr>
            <w:rStyle w:val="Hyperlink"/>
            <w:rFonts w:cstheme="minorHAnsi"/>
            <w:color w:val="CC6600"/>
            <w:sz w:val="18"/>
            <w:szCs w:val="18"/>
          </w:rPr>
          <w:t>HERZER</w:t>
        </w:r>
        <w:proofErr w:type="gramStart"/>
        <w:r w:rsidR="00F31B70" w:rsidRPr="007B4DCE">
          <w:rPr>
            <w:rStyle w:val="Hyperlink"/>
            <w:rFonts w:cstheme="minorHAnsi"/>
            <w:color w:val="CC6600"/>
            <w:sz w:val="18"/>
            <w:szCs w:val="18"/>
          </w:rPr>
          <w:t>,Hilda</w:t>
        </w:r>
        <w:proofErr w:type="spellEnd"/>
        <w:proofErr w:type="gramEnd"/>
        <w:r w:rsidR="00F31B70" w:rsidRPr="007B4DCE">
          <w:rPr>
            <w:rStyle w:val="Hyperlink"/>
            <w:rFonts w:cstheme="minorHAnsi"/>
            <w:color w:val="CC6600"/>
            <w:sz w:val="18"/>
            <w:szCs w:val="18"/>
          </w:rPr>
          <w:t>. 2000. El rol de los actores en la construcción y la gestión de la ciudad</w:t>
        </w:r>
      </w:hyperlink>
      <w:r w:rsidR="00F31B70" w:rsidRPr="007B4DCE">
        <w:rPr>
          <w:rFonts w:cstheme="minorHAnsi"/>
          <w:sz w:val="18"/>
          <w:szCs w:val="18"/>
        </w:rPr>
        <w:t xml:space="preserve">. , en Maestría en Hábitat y Vivienda. FAUD- </w:t>
      </w:r>
      <w:proofErr w:type="spellStart"/>
      <w:r w:rsidR="00F31B70" w:rsidRPr="007B4DCE">
        <w:rPr>
          <w:rFonts w:cstheme="minorHAnsi"/>
          <w:sz w:val="18"/>
          <w:szCs w:val="18"/>
        </w:rPr>
        <w:t>UNMdelP</w:t>
      </w:r>
      <w:proofErr w:type="spellEnd"/>
      <w:r w:rsidR="00F31B70" w:rsidRPr="007B4DCE">
        <w:rPr>
          <w:rFonts w:cstheme="minorHAnsi"/>
          <w:sz w:val="18"/>
          <w:szCs w:val="18"/>
        </w:rPr>
        <w:t>.</w:t>
      </w:r>
    </w:p>
    <w:p w:rsidR="00F31B70" w:rsidRPr="007B4DCE" w:rsidRDefault="00F31B70" w:rsidP="009D0B7A">
      <w:pPr>
        <w:pStyle w:val="ListParagraph"/>
        <w:numPr>
          <w:ilvl w:val="0"/>
          <w:numId w:val="13"/>
        </w:numPr>
        <w:ind w:left="709" w:hanging="349"/>
        <w:jc w:val="both"/>
        <w:rPr>
          <w:rFonts w:cstheme="minorHAnsi"/>
        </w:rPr>
      </w:pPr>
      <w:r w:rsidRPr="007B4DCE">
        <w:rPr>
          <w:rFonts w:cstheme="minorHAnsi"/>
        </w:rPr>
        <w:t xml:space="preserve"> </w:t>
      </w:r>
      <w:hyperlink r:id="rId10" w:tgtFrame="_blank" w:history="1">
        <w:r w:rsidRPr="007B4DCE">
          <w:rPr>
            <w:rStyle w:val="Hyperlink"/>
            <w:rFonts w:cstheme="minorHAnsi"/>
            <w:color w:val="CC6600"/>
            <w:sz w:val="18"/>
            <w:szCs w:val="18"/>
          </w:rPr>
          <w:t xml:space="preserve">MARTINEZCARO, C y RIVAS, J.L., 1990; Capítulo 3. Tipologías del Espacio Urbano, punto3.2.5 a 3.2.8 y 33; Capítulo 4. Plazas, punto 4.1 y 4.3; Capítulo 5. </w:t>
        </w:r>
        <w:proofErr w:type="spellStart"/>
        <w:r w:rsidRPr="007B4DCE">
          <w:rPr>
            <w:rStyle w:val="Hyperlink"/>
            <w:rFonts w:cstheme="minorHAnsi"/>
            <w:color w:val="CC6600"/>
            <w:sz w:val="18"/>
            <w:szCs w:val="18"/>
          </w:rPr>
          <w:t>Calles</w:t>
        </w:r>
        <w:proofErr w:type="gramStart"/>
        <w:r w:rsidRPr="007B4DCE">
          <w:rPr>
            <w:rStyle w:val="Hyperlink"/>
            <w:rFonts w:cstheme="minorHAnsi"/>
            <w:color w:val="CC6600"/>
            <w:sz w:val="18"/>
            <w:szCs w:val="18"/>
          </w:rPr>
          <w:t>,punto</w:t>
        </w:r>
        <w:proofErr w:type="spellEnd"/>
        <w:proofErr w:type="gramEnd"/>
        <w:r w:rsidRPr="007B4DCE">
          <w:rPr>
            <w:rStyle w:val="Hyperlink"/>
            <w:rFonts w:cstheme="minorHAnsi"/>
            <w:color w:val="CC6600"/>
            <w:sz w:val="18"/>
            <w:szCs w:val="18"/>
          </w:rPr>
          <w:t xml:space="preserve"> 5.1 y 5.5.3 Capítulo 7. Tramas, puntos 7.1 y 7.3.6.</w:t>
        </w:r>
        <w:r w:rsidRPr="007B4DCE">
          <w:rPr>
            <w:rStyle w:val="apple-converted-space"/>
            <w:rFonts w:cstheme="minorHAnsi"/>
            <w:color w:val="CC6600"/>
            <w:sz w:val="18"/>
            <w:szCs w:val="18"/>
          </w:rPr>
          <w:t> </w:t>
        </w:r>
      </w:hyperlink>
      <w:r w:rsidRPr="007B4DCE">
        <w:rPr>
          <w:rFonts w:cstheme="minorHAnsi"/>
          <w:sz w:val="18"/>
          <w:szCs w:val="18"/>
        </w:rPr>
        <w:t xml:space="preserve">En Arquitectura Urbana. Elementos de Teoría y Diseño. Editorial </w:t>
      </w:r>
      <w:proofErr w:type="spellStart"/>
      <w:r w:rsidRPr="007B4DCE">
        <w:rPr>
          <w:rFonts w:cstheme="minorHAnsi"/>
          <w:sz w:val="18"/>
          <w:szCs w:val="18"/>
        </w:rPr>
        <w:t>Bellisco</w:t>
      </w:r>
      <w:proofErr w:type="spellEnd"/>
      <w:r w:rsidRPr="007B4DCE">
        <w:rPr>
          <w:rFonts w:cstheme="minorHAnsi"/>
          <w:sz w:val="18"/>
          <w:szCs w:val="18"/>
        </w:rPr>
        <w:t>. 2da. Edición. Madrid, España</w:t>
      </w:r>
    </w:p>
    <w:p w:rsidR="004E7764" w:rsidRPr="004E7764" w:rsidRDefault="004E7764" w:rsidP="00F44939">
      <w:pPr>
        <w:spacing w:after="80"/>
        <w:jc w:val="both"/>
        <w:rPr>
          <w:b/>
          <w:sz w:val="20"/>
          <w:szCs w:val="20"/>
        </w:rPr>
      </w:pPr>
      <w:r w:rsidRPr="004E7764">
        <w:rPr>
          <w:b/>
          <w:sz w:val="20"/>
          <w:szCs w:val="20"/>
        </w:rPr>
        <w:t xml:space="preserve">1er momento: </w:t>
      </w:r>
      <w:r>
        <w:rPr>
          <w:b/>
          <w:sz w:val="20"/>
          <w:szCs w:val="20"/>
        </w:rPr>
        <w:t>Análisis cart</w:t>
      </w:r>
      <w:r w:rsidR="00C81153">
        <w:rPr>
          <w:b/>
          <w:sz w:val="20"/>
          <w:szCs w:val="20"/>
        </w:rPr>
        <w:t>ográfico de un indicador censal. En grupos</w:t>
      </w:r>
    </w:p>
    <w:p w:rsidR="005E5A36" w:rsidRDefault="005E5A36" w:rsidP="00F44939">
      <w:p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>Se trabajará de a dos grupos</w:t>
      </w:r>
      <w:r w:rsidR="005B2B72">
        <w:rPr>
          <w:sz w:val="20"/>
          <w:szCs w:val="20"/>
        </w:rPr>
        <w:t xml:space="preserve"> (o más)</w:t>
      </w:r>
      <w:r>
        <w:rPr>
          <w:sz w:val="20"/>
          <w:szCs w:val="20"/>
        </w:rPr>
        <w:t xml:space="preserve">, con la idea que en cada comisión se conformen 6 subgrupos. </w:t>
      </w:r>
    </w:p>
    <w:p w:rsidR="00F44939" w:rsidRDefault="005E5A36" w:rsidP="00F44939">
      <w:p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>Se propone analizar en base al siguiente punteo básico:</w:t>
      </w:r>
    </w:p>
    <w:p w:rsidR="005E5A36" w:rsidRDefault="005E5A36" w:rsidP="005E5A36">
      <w:pPr>
        <w:pStyle w:val="ListParagraph"/>
        <w:numPr>
          <w:ilvl w:val="0"/>
          <w:numId w:val="12"/>
        </w:num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Caracterizar el </w:t>
      </w:r>
      <w:r w:rsidR="005B2B72">
        <w:rPr>
          <w:sz w:val="20"/>
          <w:szCs w:val="20"/>
        </w:rPr>
        <w:t>tema en el gran la plata.</w:t>
      </w:r>
      <w:r>
        <w:rPr>
          <w:sz w:val="20"/>
          <w:szCs w:val="20"/>
        </w:rPr>
        <w:t xml:space="preserve"> </w:t>
      </w:r>
    </w:p>
    <w:p w:rsidR="005E5A36" w:rsidRPr="004E7764" w:rsidRDefault="004E7764" w:rsidP="004E7764">
      <w:pPr>
        <w:pStyle w:val="ListParagraph"/>
        <w:numPr>
          <w:ilvl w:val="0"/>
          <w:numId w:val="12"/>
        </w:numPr>
        <w:spacing w:after="80"/>
        <w:jc w:val="both"/>
        <w:rPr>
          <w:sz w:val="20"/>
          <w:szCs w:val="20"/>
        </w:rPr>
      </w:pPr>
      <w:r w:rsidRPr="004E7764">
        <w:rPr>
          <w:sz w:val="20"/>
          <w:szCs w:val="20"/>
        </w:rPr>
        <w:t>I</w:t>
      </w:r>
      <w:r w:rsidR="005B2B72">
        <w:rPr>
          <w:sz w:val="20"/>
          <w:szCs w:val="20"/>
        </w:rPr>
        <w:t xml:space="preserve">ndagación en </w:t>
      </w:r>
      <w:r w:rsidRPr="004E7764">
        <w:rPr>
          <w:sz w:val="20"/>
          <w:szCs w:val="20"/>
        </w:rPr>
        <w:t xml:space="preserve">cada uno de los </w:t>
      </w:r>
      <w:r w:rsidR="005B2B72">
        <w:rPr>
          <w:sz w:val="20"/>
          <w:szCs w:val="20"/>
        </w:rPr>
        <w:t xml:space="preserve">5 </w:t>
      </w:r>
      <w:r w:rsidRPr="004E7764">
        <w:rPr>
          <w:sz w:val="20"/>
          <w:szCs w:val="20"/>
        </w:rPr>
        <w:t>sectores</w:t>
      </w:r>
      <w:r w:rsidR="005B2B72">
        <w:rPr>
          <w:sz w:val="20"/>
          <w:szCs w:val="20"/>
        </w:rPr>
        <w:t xml:space="preserve"> elaborados en el recorrido</w:t>
      </w:r>
      <w:r w:rsidRPr="004E7764">
        <w:rPr>
          <w:sz w:val="20"/>
          <w:szCs w:val="20"/>
        </w:rPr>
        <w:t xml:space="preserve">. Caracterizar y comparar. </w:t>
      </w:r>
    </w:p>
    <w:p w:rsidR="00E14BBD" w:rsidRDefault="00E14BBD" w:rsidP="00E14BBD">
      <w:pPr>
        <w:pStyle w:val="ListParagraph"/>
        <w:numPr>
          <w:ilvl w:val="0"/>
          <w:numId w:val="12"/>
        </w:num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Comparar la situación en los dos cortes temporales. </w:t>
      </w:r>
    </w:p>
    <w:p w:rsidR="00C81153" w:rsidRDefault="00C81153" w:rsidP="00E14BBD">
      <w:pPr>
        <w:pStyle w:val="ListParagraph"/>
        <w:numPr>
          <w:ilvl w:val="0"/>
          <w:numId w:val="12"/>
        </w:num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Graficar y puntear los resultados del análisis. </w:t>
      </w:r>
    </w:p>
    <w:p w:rsidR="004E7764" w:rsidRPr="004E7764" w:rsidRDefault="004E7764" w:rsidP="004E7764">
      <w:pPr>
        <w:spacing w:after="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2do</w:t>
      </w:r>
      <w:r w:rsidRPr="004E7764">
        <w:rPr>
          <w:b/>
          <w:sz w:val="20"/>
          <w:szCs w:val="20"/>
        </w:rPr>
        <w:t xml:space="preserve"> momento: </w:t>
      </w:r>
      <w:r>
        <w:rPr>
          <w:b/>
          <w:sz w:val="20"/>
          <w:szCs w:val="20"/>
        </w:rPr>
        <w:t xml:space="preserve">Confrontación entre distintos indicadores. </w:t>
      </w:r>
      <w:r w:rsidR="00C81153">
        <w:rPr>
          <w:b/>
          <w:sz w:val="20"/>
          <w:szCs w:val="20"/>
        </w:rPr>
        <w:t>En comisión</w:t>
      </w:r>
    </w:p>
    <w:p w:rsidR="004E7764" w:rsidRDefault="00E14BBD" w:rsidP="00E14BBD">
      <w:pPr>
        <w:pStyle w:val="ListParagraph"/>
        <w:numPr>
          <w:ilvl w:val="0"/>
          <w:numId w:val="12"/>
        </w:num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Encontrar relaciones entre la </w:t>
      </w:r>
      <w:proofErr w:type="spellStart"/>
      <w:r>
        <w:rPr>
          <w:sz w:val="20"/>
          <w:szCs w:val="20"/>
        </w:rPr>
        <w:t>espacialización</w:t>
      </w:r>
      <w:proofErr w:type="spellEnd"/>
      <w:r>
        <w:rPr>
          <w:sz w:val="20"/>
          <w:szCs w:val="20"/>
        </w:rPr>
        <w:t xml:space="preserve"> de los distintos indicadores. </w:t>
      </w:r>
    </w:p>
    <w:p w:rsidR="004E7764" w:rsidRDefault="004E7764" w:rsidP="00F44939">
      <w:pPr>
        <w:spacing w:after="80"/>
        <w:jc w:val="both"/>
        <w:rPr>
          <w:sz w:val="20"/>
          <w:szCs w:val="20"/>
        </w:rPr>
      </w:pPr>
    </w:p>
    <w:p w:rsidR="005E5A36" w:rsidRDefault="005E5A36" w:rsidP="00F44939">
      <w:pPr>
        <w:spacing w:after="80"/>
        <w:jc w:val="both"/>
        <w:rPr>
          <w:sz w:val="20"/>
          <w:szCs w:val="20"/>
        </w:rPr>
      </w:pPr>
      <w:r>
        <w:rPr>
          <w:sz w:val="20"/>
          <w:szCs w:val="20"/>
        </w:rPr>
        <w:t>Reflexionar sobre aquellas cuestiones propias de la realidad social del sector que no pueden ser explicadas por estos indicadores.  Pensar cómos e pueden encontrar datos para su análisis</w:t>
      </w:r>
      <w:r w:rsidR="007B4DCE">
        <w:rPr>
          <w:sz w:val="20"/>
          <w:szCs w:val="20"/>
        </w:rPr>
        <w:t xml:space="preserve"> para lograrlo</w:t>
      </w:r>
      <w:r>
        <w:rPr>
          <w:sz w:val="20"/>
          <w:szCs w:val="20"/>
        </w:rPr>
        <w:t xml:space="preserve">. </w:t>
      </w:r>
    </w:p>
    <w:p w:rsidR="00F44939" w:rsidRDefault="00F44939" w:rsidP="00F44939">
      <w:pPr>
        <w:spacing w:after="80"/>
        <w:jc w:val="both"/>
        <w:rPr>
          <w:sz w:val="20"/>
          <w:szCs w:val="20"/>
        </w:rPr>
      </w:pPr>
    </w:p>
    <w:p w:rsidR="00F44939" w:rsidRPr="00F44939" w:rsidRDefault="00F44939" w:rsidP="00F44939">
      <w:pPr>
        <w:spacing w:after="80"/>
        <w:jc w:val="both"/>
        <w:rPr>
          <w:sz w:val="20"/>
          <w:szCs w:val="20"/>
        </w:rPr>
      </w:pPr>
    </w:p>
    <w:sectPr w:rsidR="00F44939" w:rsidRPr="00F44939" w:rsidSect="007B39A1">
      <w:headerReference w:type="default" r:id="rId11"/>
      <w:pgSz w:w="11907" w:h="16839" w:code="9"/>
      <w:pgMar w:top="1843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B60" w:rsidRDefault="00000B60" w:rsidP="00FC2E8F">
      <w:pPr>
        <w:spacing w:after="0" w:line="240" w:lineRule="auto"/>
      </w:pPr>
      <w:r>
        <w:separator/>
      </w:r>
    </w:p>
  </w:endnote>
  <w:endnote w:type="continuationSeparator" w:id="0">
    <w:p w:rsidR="00000B60" w:rsidRDefault="00000B60" w:rsidP="00FC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B60" w:rsidRDefault="00000B60" w:rsidP="00FC2E8F">
      <w:pPr>
        <w:spacing w:after="0" w:line="240" w:lineRule="auto"/>
      </w:pPr>
      <w:r>
        <w:separator/>
      </w:r>
    </w:p>
  </w:footnote>
  <w:footnote w:type="continuationSeparator" w:id="0">
    <w:p w:rsidR="00000B60" w:rsidRDefault="00000B60" w:rsidP="00FC2E8F">
      <w:pPr>
        <w:spacing w:after="0" w:line="240" w:lineRule="auto"/>
      </w:pPr>
      <w:r>
        <w:continuationSeparator/>
      </w:r>
    </w:p>
  </w:footnote>
  <w:footnote w:id="1">
    <w:p w:rsidR="00263024" w:rsidRDefault="00263024" w:rsidP="00EC7349">
      <w:pPr>
        <w:pStyle w:val="FootnoteText"/>
        <w:ind w:hanging="142"/>
      </w:pPr>
      <w:r>
        <w:rPr>
          <w:rStyle w:val="FootnoteReference"/>
        </w:rPr>
        <w:footnoteRef/>
      </w:r>
      <w:r>
        <w:t xml:space="preserve"> </w:t>
      </w:r>
      <w:r w:rsidRPr="00EC7349">
        <w:rPr>
          <w:sz w:val="18"/>
          <w:szCs w:val="18"/>
        </w:rPr>
        <w:t>RADIO CENSAL: son áreas creadas en el operativo censal que fragmentan en unidades menores a las divisiones y subdivisiones político-territoriales / administrativas en las que está organizado el país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E8F" w:rsidRDefault="00EA4FD8">
    <w:pPr>
      <w:pStyle w:val="Header"/>
    </w:pPr>
    <w:r>
      <w:rPr>
        <w:noProof/>
        <w:lang w:eastAsia="es-A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-95250</wp:posOffset>
              </wp:positionH>
              <wp:positionV relativeFrom="paragraph">
                <wp:posOffset>-635</wp:posOffset>
              </wp:positionV>
              <wp:extent cx="6031230" cy="542925"/>
              <wp:effectExtent l="0" t="0" r="7620" b="9525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123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2E8F" w:rsidRPr="00156091" w:rsidRDefault="00FC2E8F" w:rsidP="00FC2E8F">
                          <w:pPr>
                            <w:spacing w:before="300"/>
                            <w:jc w:val="both"/>
                            <w:rPr>
                              <w:rFonts w:ascii="Arial Black" w:hAnsi="Arial Black" w:cs="Arial"/>
                              <w:lang w:val="es-ES"/>
                            </w:rPr>
                          </w:pPr>
                          <w:r>
                            <w:rPr>
                              <w:rFonts w:cs="Arial"/>
                              <w:b/>
                              <w:lang w:val="es-ES"/>
                            </w:rPr>
                            <w:t xml:space="preserve">   </w:t>
                          </w:r>
                          <w:r w:rsidRPr="00FC2E8F">
                            <w:rPr>
                              <w:rFonts w:cs="Arial"/>
                              <w:b/>
                              <w:color w:val="3B3838" w:themeColor="background2" w:themeShade="40"/>
                              <w:lang w:val="es-ES"/>
                            </w:rPr>
                            <w:t>CURSO 201</w:t>
                          </w:r>
                          <w:r w:rsidR="00443945">
                            <w:rPr>
                              <w:rFonts w:cs="Arial"/>
                              <w:b/>
                              <w:color w:val="3B3838" w:themeColor="background2" w:themeShade="40"/>
                              <w:lang w:val="es-ES"/>
                            </w:rPr>
                            <w:t>5</w:t>
                          </w:r>
                          <w:r w:rsidRPr="00FC2E8F">
                            <w:rPr>
                              <w:rFonts w:cs="Arial"/>
                              <w:b/>
                              <w:color w:val="3B3838" w:themeColor="background2" w:themeShade="40"/>
                              <w:lang w:val="es-ES"/>
                            </w:rPr>
                            <w:t xml:space="preserve">             </w:t>
                          </w:r>
                          <w:r w:rsidRPr="00FC2E8F">
                            <w:rPr>
                              <w:rFonts w:cs="Arial"/>
                              <w:color w:val="3B3838" w:themeColor="background2" w:themeShade="40"/>
                              <w:sz w:val="32"/>
                              <w:szCs w:val="32"/>
                              <w:lang w:val="es-ES"/>
                            </w:rPr>
                            <w:t>l</w:t>
                          </w:r>
                          <w:r w:rsidRPr="00FC2E8F">
                            <w:rPr>
                              <w:rFonts w:cs="Arial"/>
                              <w:b/>
                              <w:color w:val="3B3838" w:themeColor="background2" w:themeShade="40"/>
                              <w:sz w:val="32"/>
                              <w:szCs w:val="32"/>
                              <w:lang w:val="es-ES"/>
                            </w:rPr>
                            <w:t xml:space="preserve">  </w:t>
                          </w:r>
                          <w:r w:rsidRPr="00FC2E8F">
                            <w:rPr>
                              <w:rFonts w:cs="Arial"/>
                              <w:b/>
                              <w:color w:val="3B3838" w:themeColor="background2" w:themeShade="40"/>
                              <w:lang w:val="es-ES"/>
                            </w:rPr>
                            <w:t xml:space="preserve">          TEORÍAS TERRITORIALES           </w:t>
                          </w:r>
                          <w:r w:rsidRPr="00FC2E8F">
                            <w:rPr>
                              <w:rFonts w:cs="Arial"/>
                              <w:color w:val="3B3838" w:themeColor="background2" w:themeShade="40"/>
                              <w:sz w:val="32"/>
                              <w:szCs w:val="32"/>
                              <w:lang w:val="es-ES"/>
                            </w:rPr>
                            <w:t>l</w:t>
                          </w:r>
                          <w:r w:rsidRPr="00FC2E8F">
                            <w:rPr>
                              <w:rFonts w:cs="Arial"/>
                              <w:color w:val="3B3838" w:themeColor="background2" w:themeShade="40"/>
                              <w:lang w:val="es-ES"/>
                            </w:rPr>
                            <w:t xml:space="preserve">         </w:t>
                          </w:r>
                          <w:r w:rsidRPr="00FC2E8F">
                            <w:rPr>
                              <w:rFonts w:ascii="Arial Black" w:hAnsi="Arial Black"/>
                              <w:b/>
                              <w:color w:val="3B3838" w:themeColor="background2" w:themeShade="40"/>
                              <w:lang w:val="es-ES"/>
                            </w:rPr>
                            <w:t xml:space="preserve">LOPEZ  </w:t>
                          </w:r>
                          <w:r w:rsidRPr="00FC2E8F">
                            <w:rPr>
                              <w:rFonts w:ascii="Arial Black" w:hAnsi="Arial Black" w:cs="Arial"/>
                              <w:b/>
                              <w:bCs/>
                              <w:color w:val="3B3838" w:themeColor="background2" w:themeShade="40"/>
                              <w:lang w:val="es-ES"/>
                            </w:rPr>
                            <w:t xml:space="preserve"> /  ROCCA  /  ETULAIN</w:t>
                          </w:r>
                          <w:r w:rsidRPr="00FC2E8F">
                            <w:rPr>
                              <w:rFonts w:ascii="Arial Black" w:hAnsi="Arial Black" w:cs="Arial"/>
                              <w:color w:val="3B3838" w:themeColor="background2" w:themeShade="40"/>
                              <w:lang w:val="es-ES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-7.5pt;margin-top:-.05pt;width:474.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" filled="f" stroked="f">
              <v:textbox inset="0,0,0,0">
                <w:txbxContent>
                  <w:p w:rsidR="00FC2E8F" w:rsidRPr="00156091" w:rsidRDefault="00FC2E8F" w:rsidP="00FC2E8F">
                    <w:pPr>
                      <w:spacing w:before="300"/>
                      <w:jc w:val="both"/>
                      <w:rPr>
                        <w:rFonts w:ascii="Arial Black" w:hAnsi="Arial Black" w:cs="Arial"/>
                        <w:lang w:val="es-ES"/>
                      </w:rPr>
                    </w:pPr>
                    <w:r>
                      <w:rPr>
                        <w:rFonts w:cs="Arial"/>
                        <w:b/>
                        <w:lang w:val="es-ES"/>
                      </w:rPr>
                      <w:t xml:space="preserve">   </w:t>
                    </w:r>
                    <w:r w:rsidRPr="00FC2E8F">
                      <w:rPr>
                        <w:rFonts w:cs="Arial"/>
                        <w:b/>
                        <w:color w:val="3B3838" w:themeColor="background2" w:themeShade="40"/>
                        <w:lang w:val="es-ES"/>
                      </w:rPr>
                      <w:t>CURSO 201</w:t>
                    </w:r>
                    <w:r w:rsidR="00443945">
                      <w:rPr>
                        <w:rFonts w:cs="Arial"/>
                        <w:b/>
                        <w:color w:val="3B3838" w:themeColor="background2" w:themeShade="40"/>
                        <w:lang w:val="es-ES"/>
                      </w:rPr>
                      <w:t>5</w:t>
                    </w:r>
                    <w:r w:rsidRPr="00FC2E8F">
                      <w:rPr>
                        <w:rFonts w:cs="Arial"/>
                        <w:b/>
                        <w:color w:val="3B3838" w:themeColor="background2" w:themeShade="40"/>
                        <w:lang w:val="es-ES"/>
                      </w:rPr>
                      <w:t xml:space="preserve">             </w:t>
                    </w:r>
                    <w:r w:rsidRPr="00FC2E8F">
                      <w:rPr>
                        <w:rFonts w:cs="Arial"/>
                        <w:color w:val="3B3838" w:themeColor="background2" w:themeShade="40"/>
                        <w:sz w:val="32"/>
                        <w:szCs w:val="32"/>
                        <w:lang w:val="es-ES"/>
                      </w:rPr>
                      <w:t>l</w:t>
                    </w:r>
                    <w:r w:rsidRPr="00FC2E8F">
                      <w:rPr>
                        <w:rFonts w:cs="Arial"/>
                        <w:b/>
                        <w:color w:val="3B3838" w:themeColor="background2" w:themeShade="40"/>
                        <w:sz w:val="32"/>
                        <w:szCs w:val="32"/>
                        <w:lang w:val="es-ES"/>
                      </w:rPr>
                      <w:t xml:space="preserve">  </w:t>
                    </w:r>
                    <w:r w:rsidRPr="00FC2E8F">
                      <w:rPr>
                        <w:rFonts w:cs="Arial"/>
                        <w:b/>
                        <w:color w:val="3B3838" w:themeColor="background2" w:themeShade="40"/>
                        <w:lang w:val="es-ES"/>
                      </w:rPr>
                      <w:t xml:space="preserve">          TEORÍAS TERRITORIALES           </w:t>
                    </w:r>
                    <w:r w:rsidRPr="00FC2E8F">
                      <w:rPr>
                        <w:rFonts w:cs="Arial"/>
                        <w:color w:val="3B3838" w:themeColor="background2" w:themeShade="40"/>
                        <w:sz w:val="32"/>
                        <w:szCs w:val="32"/>
                        <w:lang w:val="es-ES"/>
                      </w:rPr>
                      <w:t>l</w:t>
                    </w:r>
                    <w:r w:rsidRPr="00FC2E8F">
                      <w:rPr>
                        <w:rFonts w:cs="Arial"/>
                        <w:color w:val="3B3838" w:themeColor="background2" w:themeShade="40"/>
                        <w:lang w:val="es-ES"/>
                      </w:rPr>
                      <w:t xml:space="preserve">         </w:t>
                    </w:r>
                    <w:r w:rsidRPr="00FC2E8F">
                      <w:rPr>
                        <w:rFonts w:ascii="Arial Black" w:hAnsi="Arial Black"/>
                        <w:b/>
                        <w:color w:val="3B3838" w:themeColor="background2" w:themeShade="40"/>
                        <w:lang w:val="es-ES"/>
                      </w:rPr>
                      <w:t xml:space="preserve">LOPEZ  </w:t>
                    </w:r>
                    <w:r w:rsidRPr="00FC2E8F">
                      <w:rPr>
                        <w:rFonts w:ascii="Arial Black" w:hAnsi="Arial Black" w:cs="Arial"/>
                        <w:b/>
                        <w:bCs/>
                        <w:color w:val="3B3838" w:themeColor="background2" w:themeShade="40"/>
                        <w:lang w:val="es-ES"/>
                      </w:rPr>
                      <w:t xml:space="preserve"> /  ROCCA  /  ETULAIN</w:t>
                    </w:r>
                    <w:r w:rsidRPr="00FC2E8F">
                      <w:rPr>
                        <w:rFonts w:ascii="Arial Black" w:hAnsi="Arial Black" w:cs="Arial"/>
                        <w:color w:val="3B3838" w:themeColor="background2" w:themeShade="40"/>
                        <w:lang w:val="es-ES"/>
                      </w:rPr>
                      <w:t xml:space="preserve">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522DA"/>
    <w:multiLevelType w:val="singleLevel"/>
    <w:tmpl w:val="AA62E29C"/>
    <w:lvl w:ilvl="0">
      <w:start w:val="1"/>
      <w:numFmt w:val="bullet"/>
      <w:lvlText w:val="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0E7D7EF6"/>
    <w:multiLevelType w:val="hybridMultilevel"/>
    <w:tmpl w:val="0100A046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5E7A"/>
    <w:multiLevelType w:val="hybridMultilevel"/>
    <w:tmpl w:val="7B060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047B4"/>
    <w:multiLevelType w:val="hybridMultilevel"/>
    <w:tmpl w:val="EF0EA49C"/>
    <w:lvl w:ilvl="0" w:tplc="6E866FC2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36B05"/>
    <w:multiLevelType w:val="hybridMultilevel"/>
    <w:tmpl w:val="D3BA0D0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F1324"/>
    <w:multiLevelType w:val="hybridMultilevel"/>
    <w:tmpl w:val="F64A05A6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61D34"/>
    <w:multiLevelType w:val="hybridMultilevel"/>
    <w:tmpl w:val="28743A1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83FE6"/>
    <w:multiLevelType w:val="hybridMultilevel"/>
    <w:tmpl w:val="20D840CA"/>
    <w:lvl w:ilvl="0" w:tplc="1A9671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390B92"/>
    <w:multiLevelType w:val="hybridMultilevel"/>
    <w:tmpl w:val="3A8ED73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B31C3"/>
    <w:multiLevelType w:val="hybridMultilevel"/>
    <w:tmpl w:val="A13CF70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37314"/>
    <w:multiLevelType w:val="hybridMultilevel"/>
    <w:tmpl w:val="D6D66BF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F684E"/>
    <w:multiLevelType w:val="hybridMultilevel"/>
    <w:tmpl w:val="627805BA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24906"/>
    <w:multiLevelType w:val="hybridMultilevel"/>
    <w:tmpl w:val="54827CC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11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 w:numId="11">
    <w:abstractNumId w:val="12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B4"/>
    <w:rsid w:val="00000B60"/>
    <w:rsid w:val="00000C6F"/>
    <w:rsid w:val="00001D08"/>
    <w:rsid w:val="00002D7E"/>
    <w:rsid w:val="0000324C"/>
    <w:rsid w:val="00005244"/>
    <w:rsid w:val="000054DD"/>
    <w:rsid w:val="0000553D"/>
    <w:rsid w:val="00005D05"/>
    <w:rsid w:val="00006E3E"/>
    <w:rsid w:val="0000755D"/>
    <w:rsid w:val="0001044C"/>
    <w:rsid w:val="00011733"/>
    <w:rsid w:val="00012195"/>
    <w:rsid w:val="00013F67"/>
    <w:rsid w:val="00015AD8"/>
    <w:rsid w:val="00016740"/>
    <w:rsid w:val="000176C3"/>
    <w:rsid w:val="00017D3A"/>
    <w:rsid w:val="00017F26"/>
    <w:rsid w:val="00022B57"/>
    <w:rsid w:val="00022B7F"/>
    <w:rsid w:val="00023607"/>
    <w:rsid w:val="000237B8"/>
    <w:rsid w:val="00024F19"/>
    <w:rsid w:val="00025651"/>
    <w:rsid w:val="000259E0"/>
    <w:rsid w:val="00027A10"/>
    <w:rsid w:val="00030645"/>
    <w:rsid w:val="00034695"/>
    <w:rsid w:val="00035538"/>
    <w:rsid w:val="000361CE"/>
    <w:rsid w:val="00037156"/>
    <w:rsid w:val="000375A2"/>
    <w:rsid w:val="00037966"/>
    <w:rsid w:val="00037C4B"/>
    <w:rsid w:val="000431DE"/>
    <w:rsid w:val="00043410"/>
    <w:rsid w:val="0004350B"/>
    <w:rsid w:val="000446DE"/>
    <w:rsid w:val="000459F5"/>
    <w:rsid w:val="000461B0"/>
    <w:rsid w:val="000461D6"/>
    <w:rsid w:val="0004628C"/>
    <w:rsid w:val="000463E5"/>
    <w:rsid w:val="00046603"/>
    <w:rsid w:val="00047613"/>
    <w:rsid w:val="000516BE"/>
    <w:rsid w:val="000525CE"/>
    <w:rsid w:val="00054E38"/>
    <w:rsid w:val="0005542A"/>
    <w:rsid w:val="00055D7A"/>
    <w:rsid w:val="00055D7D"/>
    <w:rsid w:val="00056124"/>
    <w:rsid w:val="00060B36"/>
    <w:rsid w:val="00060CFF"/>
    <w:rsid w:val="000617E7"/>
    <w:rsid w:val="00061E97"/>
    <w:rsid w:val="00062F36"/>
    <w:rsid w:val="00064304"/>
    <w:rsid w:val="00064EFD"/>
    <w:rsid w:val="00065218"/>
    <w:rsid w:val="0006609F"/>
    <w:rsid w:val="00066BA5"/>
    <w:rsid w:val="00067103"/>
    <w:rsid w:val="000676F2"/>
    <w:rsid w:val="00070714"/>
    <w:rsid w:val="00070A01"/>
    <w:rsid w:val="00071520"/>
    <w:rsid w:val="0007163E"/>
    <w:rsid w:val="00071665"/>
    <w:rsid w:val="00071E34"/>
    <w:rsid w:val="00072AE6"/>
    <w:rsid w:val="000730BB"/>
    <w:rsid w:val="000734B5"/>
    <w:rsid w:val="00073AAE"/>
    <w:rsid w:val="00075672"/>
    <w:rsid w:val="000762C5"/>
    <w:rsid w:val="00077811"/>
    <w:rsid w:val="00080E7E"/>
    <w:rsid w:val="000824FD"/>
    <w:rsid w:val="00082AB1"/>
    <w:rsid w:val="00083056"/>
    <w:rsid w:val="000862FE"/>
    <w:rsid w:val="0008685F"/>
    <w:rsid w:val="00087775"/>
    <w:rsid w:val="0009026C"/>
    <w:rsid w:val="00090562"/>
    <w:rsid w:val="00090A91"/>
    <w:rsid w:val="00090ABE"/>
    <w:rsid w:val="00091A78"/>
    <w:rsid w:val="00091CA6"/>
    <w:rsid w:val="00091F1E"/>
    <w:rsid w:val="00092575"/>
    <w:rsid w:val="00092886"/>
    <w:rsid w:val="00092A36"/>
    <w:rsid w:val="0009322F"/>
    <w:rsid w:val="00094DFA"/>
    <w:rsid w:val="00095499"/>
    <w:rsid w:val="00095C1B"/>
    <w:rsid w:val="00096B54"/>
    <w:rsid w:val="000971CA"/>
    <w:rsid w:val="000A2142"/>
    <w:rsid w:val="000A24AF"/>
    <w:rsid w:val="000A2992"/>
    <w:rsid w:val="000A3014"/>
    <w:rsid w:val="000A3DA5"/>
    <w:rsid w:val="000A423B"/>
    <w:rsid w:val="000A5192"/>
    <w:rsid w:val="000A549D"/>
    <w:rsid w:val="000A7B40"/>
    <w:rsid w:val="000B05B7"/>
    <w:rsid w:val="000B07EF"/>
    <w:rsid w:val="000B129B"/>
    <w:rsid w:val="000B1312"/>
    <w:rsid w:val="000B2364"/>
    <w:rsid w:val="000B2FC0"/>
    <w:rsid w:val="000B31DC"/>
    <w:rsid w:val="000B32D8"/>
    <w:rsid w:val="000B3493"/>
    <w:rsid w:val="000B44FC"/>
    <w:rsid w:val="000B5033"/>
    <w:rsid w:val="000B58DC"/>
    <w:rsid w:val="000B6358"/>
    <w:rsid w:val="000B7900"/>
    <w:rsid w:val="000C1201"/>
    <w:rsid w:val="000C15F7"/>
    <w:rsid w:val="000C1B2F"/>
    <w:rsid w:val="000C1DAE"/>
    <w:rsid w:val="000C2635"/>
    <w:rsid w:val="000C3BDC"/>
    <w:rsid w:val="000C3D2F"/>
    <w:rsid w:val="000C3D87"/>
    <w:rsid w:val="000C571C"/>
    <w:rsid w:val="000C59B4"/>
    <w:rsid w:val="000C5B2C"/>
    <w:rsid w:val="000C646F"/>
    <w:rsid w:val="000D07E2"/>
    <w:rsid w:val="000D2F1A"/>
    <w:rsid w:val="000D3A7A"/>
    <w:rsid w:val="000D40C9"/>
    <w:rsid w:val="000D4448"/>
    <w:rsid w:val="000D4AA4"/>
    <w:rsid w:val="000D4E2F"/>
    <w:rsid w:val="000D6252"/>
    <w:rsid w:val="000D6807"/>
    <w:rsid w:val="000D6DD9"/>
    <w:rsid w:val="000D7C69"/>
    <w:rsid w:val="000E09B0"/>
    <w:rsid w:val="000E0F41"/>
    <w:rsid w:val="000E1503"/>
    <w:rsid w:val="000E20FD"/>
    <w:rsid w:val="000E2BE5"/>
    <w:rsid w:val="000E2CB2"/>
    <w:rsid w:val="000E5325"/>
    <w:rsid w:val="000F0557"/>
    <w:rsid w:val="000F1973"/>
    <w:rsid w:val="000F33E0"/>
    <w:rsid w:val="000F36B7"/>
    <w:rsid w:val="000F5AC5"/>
    <w:rsid w:val="000F61D1"/>
    <w:rsid w:val="000F696B"/>
    <w:rsid w:val="000F6A2D"/>
    <w:rsid w:val="000F6B08"/>
    <w:rsid w:val="000F75A0"/>
    <w:rsid w:val="000F7757"/>
    <w:rsid w:val="000F79E2"/>
    <w:rsid w:val="00100AEE"/>
    <w:rsid w:val="00100CE7"/>
    <w:rsid w:val="00100CF1"/>
    <w:rsid w:val="001010CD"/>
    <w:rsid w:val="00102971"/>
    <w:rsid w:val="00103C7A"/>
    <w:rsid w:val="001049E4"/>
    <w:rsid w:val="00104AEC"/>
    <w:rsid w:val="00105A49"/>
    <w:rsid w:val="001063C6"/>
    <w:rsid w:val="00106704"/>
    <w:rsid w:val="00106F97"/>
    <w:rsid w:val="001074A0"/>
    <w:rsid w:val="0010769B"/>
    <w:rsid w:val="00110FA0"/>
    <w:rsid w:val="001111E2"/>
    <w:rsid w:val="00111A4C"/>
    <w:rsid w:val="0011228D"/>
    <w:rsid w:val="0011243B"/>
    <w:rsid w:val="001125EB"/>
    <w:rsid w:val="00113E08"/>
    <w:rsid w:val="0011571E"/>
    <w:rsid w:val="001159AD"/>
    <w:rsid w:val="00115A14"/>
    <w:rsid w:val="00116893"/>
    <w:rsid w:val="00117520"/>
    <w:rsid w:val="00117678"/>
    <w:rsid w:val="001203E1"/>
    <w:rsid w:val="001210C6"/>
    <w:rsid w:val="0012165C"/>
    <w:rsid w:val="0012166A"/>
    <w:rsid w:val="0012235F"/>
    <w:rsid w:val="0012288F"/>
    <w:rsid w:val="00122A77"/>
    <w:rsid w:val="00124239"/>
    <w:rsid w:val="001245EF"/>
    <w:rsid w:val="001256DE"/>
    <w:rsid w:val="00125D42"/>
    <w:rsid w:val="00127976"/>
    <w:rsid w:val="0013056E"/>
    <w:rsid w:val="001305FB"/>
    <w:rsid w:val="0013263D"/>
    <w:rsid w:val="00132667"/>
    <w:rsid w:val="0013321D"/>
    <w:rsid w:val="001332A1"/>
    <w:rsid w:val="00133A4B"/>
    <w:rsid w:val="00134881"/>
    <w:rsid w:val="001371BB"/>
    <w:rsid w:val="00137341"/>
    <w:rsid w:val="0013778A"/>
    <w:rsid w:val="00143E04"/>
    <w:rsid w:val="00145881"/>
    <w:rsid w:val="00146025"/>
    <w:rsid w:val="00146335"/>
    <w:rsid w:val="001467BD"/>
    <w:rsid w:val="00147784"/>
    <w:rsid w:val="0014795C"/>
    <w:rsid w:val="001505E6"/>
    <w:rsid w:val="00150D9C"/>
    <w:rsid w:val="00150FF9"/>
    <w:rsid w:val="00153761"/>
    <w:rsid w:val="00154FEE"/>
    <w:rsid w:val="00155962"/>
    <w:rsid w:val="00155D44"/>
    <w:rsid w:val="00156DD9"/>
    <w:rsid w:val="00156E16"/>
    <w:rsid w:val="00157F95"/>
    <w:rsid w:val="00162561"/>
    <w:rsid w:val="0016521F"/>
    <w:rsid w:val="00165521"/>
    <w:rsid w:val="00165D57"/>
    <w:rsid w:val="0016625D"/>
    <w:rsid w:val="00167460"/>
    <w:rsid w:val="00172332"/>
    <w:rsid w:val="00174430"/>
    <w:rsid w:val="00175653"/>
    <w:rsid w:val="00176139"/>
    <w:rsid w:val="00176636"/>
    <w:rsid w:val="00177293"/>
    <w:rsid w:val="00177A8E"/>
    <w:rsid w:val="00181310"/>
    <w:rsid w:val="00183C29"/>
    <w:rsid w:val="00183D00"/>
    <w:rsid w:val="0018473C"/>
    <w:rsid w:val="00184C94"/>
    <w:rsid w:val="001857F6"/>
    <w:rsid w:val="001865E5"/>
    <w:rsid w:val="001866CE"/>
    <w:rsid w:val="00186C6E"/>
    <w:rsid w:val="001871BD"/>
    <w:rsid w:val="00187CC3"/>
    <w:rsid w:val="00187EA3"/>
    <w:rsid w:val="0019029E"/>
    <w:rsid w:val="00193730"/>
    <w:rsid w:val="001937E3"/>
    <w:rsid w:val="00194956"/>
    <w:rsid w:val="00194C99"/>
    <w:rsid w:val="00195614"/>
    <w:rsid w:val="001959EB"/>
    <w:rsid w:val="00197139"/>
    <w:rsid w:val="00197B3C"/>
    <w:rsid w:val="001A184A"/>
    <w:rsid w:val="001A1F1D"/>
    <w:rsid w:val="001A219F"/>
    <w:rsid w:val="001A40D3"/>
    <w:rsid w:val="001A4D68"/>
    <w:rsid w:val="001A57FE"/>
    <w:rsid w:val="001B0904"/>
    <w:rsid w:val="001B0BAF"/>
    <w:rsid w:val="001B0BF0"/>
    <w:rsid w:val="001B0C38"/>
    <w:rsid w:val="001B520E"/>
    <w:rsid w:val="001B5C29"/>
    <w:rsid w:val="001B63F6"/>
    <w:rsid w:val="001B6489"/>
    <w:rsid w:val="001B68D8"/>
    <w:rsid w:val="001B6E05"/>
    <w:rsid w:val="001B7D10"/>
    <w:rsid w:val="001B7E88"/>
    <w:rsid w:val="001C03BC"/>
    <w:rsid w:val="001C0A2E"/>
    <w:rsid w:val="001C0AD0"/>
    <w:rsid w:val="001C0EA1"/>
    <w:rsid w:val="001C0F5F"/>
    <w:rsid w:val="001C13BF"/>
    <w:rsid w:val="001C1791"/>
    <w:rsid w:val="001C1FE7"/>
    <w:rsid w:val="001C2041"/>
    <w:rsid w:val="001C2454"/>
    <w:rsid w:val="001C358A"/>
    <w:rsid w:val="001C41E5"/>
    <w:rsid w:val="001C4E54"/>
    <w:rsid w:val="001C73E7"/>
    <w:rsid w:val="001D0E5D"/>
    <w:rsid w:val="001D1525"/>
    <w:rsid w:val="001D15DC"/>
    <w:rsid w:val="001D2FD8"/>
    <w:rsid w:val="001D4074"/>
    <w:rsid w:val="001D5244"/>
    <w:rsid w:val="001D68E0"/>
    <w:rsid w:val="001D7263"/>
    <w:rsid w:val="001D75E7"/>
    <w:rsid w:val="001D7D97"/>
    <w:rsid w:val="001D7E78"/>
    <w:rsid w:val="001E0335"/>
    <w:rsid w:val="001E0588"/>
    <w:rsid w:val="001E0DCE"/>
    <w:rsid w:val="001E1441"/>
    <w:rsid w:val="001E4439"/>
    <w:rsid w:val="001E4899"/>
    <w:rsid w:val="001E573F"/>
    <w:rsid w:val="001E61AC"/>
    <w:rsid w:val="001E68CC"/>
    <w:rsid w:val="001E6C92"/>
    <w:rsid w:val="001E7112"/>
    <w:rsid w:val="001E72EE"/>
    <w:rsid w:val="001F080B"/>
    <w:rsid w:val="001F1803"/>
    <w:rsid w:val="001F28C4"/>
    <w:rsid w:val="001F2C29"/>
    <w:rsid w:val="001F2DDA"/>
    <w:rsid w:val="001F32BA"/>
    <w:rsid w:val="001F5AE4"/>
    <w:rsid w:val="001F5E8F"/>
    <w:rsid w:val="001F6F3C"/>
    <w:rsid w:val="001F7290"/>
    <w:rsid w:val="002004D5"/>
    <w:rsid w:val="00200C89"/>
    <w:rsid w:val="00201C10"/>
    <w:rsid w:val="00202D4D"/>
    <w:rsid w:val="0020430D"/>
    <w:rsid w:val="0020526E"/>
    <w:rsid w:val="00205B58"/>
    <w:rsid w:val="00206AD9"/>
    <w:rsid w:val="00206CCB"/>
    <w:rsid w:val="002074DF"/>
    <w:rsid w:val="00207F9E"/>
    <w:rsid w:val="0021097B"/>
    <w:rsid w:val="00210A7C"/>
    <w:rsid w:val="0021202B"/>
    <w:rsid w:val="00212465"/>
    <w:rsid w:val="002127EC"/>
    <w:rsid w:val="00212A04"/>
    <w:rsid w:val="00212B79"/>
    <w:rsid w:val="00212E80"/>
    <w:rsid w:val="00213A7A"/>
    <w:rsid w:val="00213CBB"/>
    <w:rsid w:val="0021423F"/>
    <w:rsid w:val="00217187"/>
    <w:rsid w:val="002179B5"/>
    <w:rsid w:val="002227AF"/>
    <w:rsid w:val="002227EC"/>
    <w:rsid w:val="002238F1"/>
    <w:rsid w:val="002240C2"/>
    <w:rsid w:val="00225592"/>
    <w:rsid w:val="00225834"/>
    <w:rsid w:val="00225A59"/>
    <w:rsid w:val="00225F50"/>
    <w:rsid w:val="00227B15"/>
    <w:rsid w:val="00230703"/>
    <w:rsid w:val="0023138D"/>
    <w:rsid w:val="00232796"/>
    <w:rsid w:val="00232AC1"/>
    <w:rsid w:val="002332F7"/>
    <w:rsid w:val="00234532"/>
    <w:rsid w:val="00234659"/>
    <w:rsid w:val="0023468A"/>
    <w:rsid w:val="00234729"/>
    <w:rsid w:val="0023516F"/>
    <w:rsid w:val="00235CF0"/>
    <w:rsid w:val="00235F61"/>
    <w:rsid w:val="002365F5"/>
    <w:rsid w:val="002419D1"/>
    <w:rsid w:val="0024331F"/>
    <w:rsid w:val="00243474"/>
    <w:rsid w:val="002443BC"/>
    <w:rsid w:val="00246EAA"/>
    <w:rsid w:val="00247F02"/>
    <w:rsid w:val="00250240"/>
    <w:rsid w:val="002507AA"/>
    <w:rsid w:val="00252831"/>
    <w:rsid w:val="002539D2"/>
    <w:rsid w:val="00253C6A"/>
    <w:rsid w:val="00256DEE"/>
    <w:rsid w:val="00256EDB"/>
    <w:rsid w:val="00257D89"/>
    <w:rsid w:val="00261B64"/>
    <w:rsid w:val="00262098"/>
    <w:rsid w:val="002625D6"/>
    <w:rsid w:val="002628C3"/>
    <w:rsid w:val="00263024"/>
    <w:rsid w:val="00264D93"/>
    <w:rsid w:val="002654F5"/>
    <w:rsid w:val="002667FD"/>
    <w:rsid w:val="002672B7"/>
    <w:rsid w:val="0027112E"/>
    <w:rsid w:val="002715B4"/>
    <w:rsid w:val="002739AD"/>
    <w:rsid w:val="0027572A"/>
    <w:rsid w:val="002810D7"/>
    <w:rsid w:val="002816D1"/>
    <w:rsid w:val="002821CB"/>
    <w:rsid w:val="002824C5"/>
    <w:rsid w:val="0028386D"/>
    <w:rsid w:val="002838F9"/>
    <w:rsid w:val="00283912"/>
    <w:rsid w:val="002853C9"/>
    <w:rsid w:val="00285B4D"/>
    <w:rsid w:val="00285F79"/>
    <w:rsid w:val="0029026D"/>
    <w:rsid w:val="002917E6"/>
    <w:rsid w:val="0029212F"/>
    <w:rsid w:val="00292B6A"/>
    <w:rsid w:val="00293A90"/>
    <w:rsid w:val="00294D11"/>
    <w:rsid w:val="00294DCC"/>
    <w:rsid w:val="00295236"/>
    <w:rsid w:val="00296C8D"/>
    <w:rsid w:val="002970CC"/>
    <w:rsid w:val="00297659"/>
    <w:rsid w:val="00297A80"/>
    <w:rsid w:val="002A06A8"/>
    <w:rsid w:val="002A0763"/>
    <w:rsid w:val="002A1168"/>
    <w:rsid w:val="002A1405"/>
    <w:rsid w:val="002A183B"/>
    <w:rsid w:val="002A1D07"/>
    <w:rsid w:val="002A2075"/>
    <w:rsid w:val="002A3C3E"/>
    <w:rsid w:val="002A44B1"/>
    <w:rsid w:val="002A4FEA"/>
    <w:rsid w:val="002A5DEF"/>
    <w:rsid w:val="002A6E17"/>
    <w:rsid w:val="002B0380"/>
    <w:rsid w:val="002B03E5"/>
    <w:rsid w:val="002B0EC5"/>
    <w:rsid w:val="002B211B"/>
    <w:rsid w:val="002B22BB"/>
    <w:rsid w:val="002B5ABD"/>
    <w:rsid w:val="002B5BB2"/>
    <w:rsid w:val="002B6784"/>
    <w:rsid w:val="002B6EF7"/>
    <w:rsid w:val="002B6F34"/>
    <w:rsid w:val="002B743E"/>
    <w:rsid w:val="002B7E52"/>
    <w:rsid w:val="002C0300"/>
    <w:rsid w:val="002C136B"/>
    <w:rsid w:val="002C29F1"/>
    <w:rsid w:val="002C412E"/>
    <w:rsid w:val="002C6CE0"/>
    <w:rsid w:val="002C6E13"/>
    <w:rsid w:val="002C718C"/>
    <w:rsid w:val="002D0100"/>
    <w:rsid w:val="002D02A5"/>
    <w:rsid w:val="002D078D"/>
    <w:rsid w:val="002D2A1F"/>
    <w:rsid w:val="002D30A6"/>
    <w:rsid w:val="002D3F95"/>
    <w:rsid w:val="002D4533"/>
    <w:rsid w:val="002D4BA2"/>
    <w:rsid w:val="002D52B6"/>
    <w:rsid w:val="002D538A"/>
    <w:rsid w:val="002D7DD3"/>
    <w:rsid w:val="002D7E6E"/>
    <w:rsid w:val="002E0FD4"/>
    <w:rsid w:val="002E13F1"/>
    <w:rsid w:val="002E164D"/>
    <w:rsid w:val="002E21E7"/>
    <w:rsid w:val="002E39D3"/>
    <w:rsid w:val="002E53C0"/>
    <w:rsid w:val="002E549C"/>
    <w:rsid w:val="002E570C"/>
    <w:rsid w:val="002E5752"/>
    <w:rsid w:val="002E5FC3"/>
    <w:rsid w:val="002E7289"/>
    <w:rsid w:val="002E731A"/>
    <w:rsid w:val="002E7859"/>
    <w:rsid w:val="002E7A28"/>
    <w:rsid w:val="002F2319"/>
    <w:rsid w:val="002F2555"/>
    <w:rsid w:val="002F2F37"/>
    <w:rsid w:val="002F3654"/>
    <w:rsid w:val="002F4851"/>
    <w:rsid w:val="002F4FB3"/>
    <w:rsid w:val="002F52D2"/>
    <w:rsid w:val="002F5B97"/>
    <w:rsid w:val="0030002C"/>
    <w:rsid w:val="003000A8"/>
    <w:rsid w:val="003008C0"/>
    <w:rsid w:val="00300942"/>
    <w:rsid w:val="00301706"/>
    <w:rsid w:val="003025B2"/>
    <w:rsid w:val="003033B0"/>
    <w:rsid w:val="003033B5"/>
    <w:rsid w:val="00303720"/>
    <w:rsid w:val="00303DE1"/>
    <w:rsid w:val="003042BB"/>
    <w:rsid w:val="00304CB4"/>
    <w:rsid w:val="00304EE8"/>
    <w:rsid w:val="003055F8"/>
    <w:rsid w:val="00305E80"/>
    <w:rsid w:val="003062AB"/>
    <w:rsid w:val="003065E4"/>
    <w:rsid w:val="00306645"/>
    <w:rsid w:val="00306A08"/>
    <w:rsid w:val="003104C2"/>
    <w:rsid w:val="003104E2"/>
    <w:rsid w:val="00311734"/>
    <w:rsid w:val="00313691"/>
    <w:rsid w:val="00313A8D"/>
    <w:rsid w:val="00313C84"/>
    <w:rsid w:val="00315009"/>
    <w:rsid w:val="00315AEC"/>
    <w:rsid w:val="00316A8B"/>
    <w:rsid w:val="00316E7A"/>
    <w:rsid w:val="00317173"/>
    <w:rsid w:val="00317536"/>
    <w:rsid w:val="003212B8"/>
    <w:rsid w:val="0032188F"/>
    <w:rsid w:val="00323001"/>
    <w:rsid w:val="00324C73"/>
    <w:rsid w:val="003255FE"/>
    <w:rsid w:val="003275D8"/>
    <w:rsid w:val="003276CE"/>
    <w:rsid w:val="003279B3"/>
    <w:rsid w:val="00332E6E"/>
    <w:rsid w:val="003330B1"/>
    <w:rsid w:val="00333837"/>
    <w:rsid w:val="00334536"/>
    <w:rsid w:val="003345EB"/>
    <w:rsid w:val="00334AB9"/>
    <w:rsid w:val="00334B68"/>
    <w:rsid w:val="00334E7B"/>
    <w:rsid w:val="00334FE1"/>
    <w:rsid w:val="00335B85"/>
    <w:rsid w:val="0033640F"/>
    <w:rsid w:val="003364DD"/>
    <w:rsid w:val="00336530"/>
    <w:rsid w:val="00336AF1"/>
    <w:rsid w:val="00337223"/>
    <w:rsid w:val="00337519"/>
    <w:rsid w:val="00337946"/>
    <w:rsid w:val="00340466"/>
    <w:rsid w:val="0034100A"/>
    <w:rsid w:val="00341180"/>
    <w:rsid w:val="00341E0F"/>
    <w:rsid w:val="0034206F"/>
    <w:rsid w:val="003428C9"/>
    <w:rsid w:val="00344C05"/>
    <w:rsid w:val="00344C55"/>
    <w:rsid w:val="00345DB4"/>
    <w:rsid w:val="0034615E"/>
    <w:rsid w:val="003466BF"/>
    <w:rsid w:val="003505FC"/>
    <w:rsid w:val="00350A56"/>
    <w:rsid w:val="00350F8A"/>
    <w:rsid w:val="003510C3"/>
    <w:rsid w:val="00351132"/>
    <w:rsid w:val="003511DA"/>
    <w:rsid w:val="00352E9C"/>
    <w:rsid w:val="00353F2D"/>
    <w:rsid w:val="00355E6F"/>
    <w:rsid w:val="003562EA"/>
    <w:rsid w:val="003578E9"/>
    <w:rsid w:val="003600A9"/>
    <w:rsid w:val="003604D5"/>
    <w:rsid w:val="00360994"/>
    <w:rsid w:val="003610BF"/>
    <w:rsid w:val="003615CD"/>
    <w:rsid w:val="00361986"/>
    <w:rsid w:val="003621ED"/>
    <w:rsid w:val="003624DD"/>
    <w:rsid w:val="00362797"/>
    <w:rsid w:val="00363F8E"/>
    <w:rsid w:val="00364C9B"/>
    <w:rsid w:val="00365385"/>
    <w:rsid w:val="003674F1"/>
    <w:rsid w:val="00367CD3"/>
    <w:rsid w:val="00370349"/>
    <w:rsid w:val="00370892"/>
    <w:rsid w:val="00370A82"/>
    <w:rsid w:val="00370B2C"/>
    <w:rsid w:val="00371084"/>
    <w:rsid w:val="00371FA9"/>
    <w:rsid w:val="003723D2"/>
    <w:rsid w:val="00374611"/>
    <w:rsid w:val="003767E2"/>
    <w:rsid w:val="00376A58"/>
    <w:rsid w:val="00377E8E"/>
    <w:rsid w:val="00380C0B"/>
    <w:rsid w:val="00380CFE"/>
    <w:rsid w:val="00381012"/>
    <w:rsid w:val="0038339F"/>
    <w:rsid w:val="00383A74"/>
    <w:rsid w:val="00384254"/>
    <w:rsid w:val="003858A1"/>
    <w:rsid w:val="00385BDB"/>
    <w:rsid w:val="00385EF0"/>
    <w:rsid w:val="00386D6E"/>
    <w:rsid w:val="00387610"/>
    <w:rsid w:val="00387CF1"/>
    <w:rsid w:val="00391AD6"/>
    <w:rsid w:val="00392E36"/>
    <w:rsid w:val="003934C4"/>
    <w:rsid w:val="00393C93"/>
    <w:rsid w:val="00393EF0"/>
    <w:rsid w:val="003942D5"/>
    <w:rsid w:val="0039482E"/>
    <w:rsid w:val="0039595C"/>
    <w:rsid w:val="00397CA3"/>
    <w:rsid w:val="003A158D"/>
    <w:rsid w:val="003A2AFF"/>
    <w:rsid w:val="003A2BA0"/>
    <w:rsid w:val="003A3E46"/>
    <w:rsid w:val="003A50F9"/>
    <w:rsid w:val="003A670F"/>
    <w:rsid w:val="003A6B72"/>
    <w:rsid w:val="003A6FB9"/>
    <w:rsid w:val="003B1231"/>
    <w:rsid w:val="003B19AC"/>
    <w:rsid w:val="003B2DD4"/>
    <w:rsid w:val="003B336D"/>
    <w:rsid w:val="003B45CE"/>
    <w:rsid w:val="003B4FFF"/>
    <w:rsid w:val="003B527D"/>
    <w:rsid w:val="003B5C81"/>
    <w:rsid w:val="003B6022"/>
    <w:rsid w:val="003B729F"/>
    <w:rsid w:val="003B7AD0"/>
    <w:rsid w:val="003B7CAE"/>
    <w:rsid w:val="003C0469"/>
    <w:rsid w:val="003C078B"/>
    <w:rsid w:val="003C2DA3"/>
    <w:rsid w:val="003C2F87"/>
    <w:rsid w:val="003C3F93"/>
    <w:rsid w:val="003C5070"/>
    <w:rsid w:val="003C51D4"/>
    <w:rsid w:val="003C5758"/>
    <w:rsid w:val="003C58FC"/>
    <w:rsid w:val="003C6607"/>
    <w:rsid w:val="003C788A"/>
    <w:rsid w:val="003C7ABB"/>
    <w:rsid w:val="003C7EBF"/>
    <w:rsid w:val="003D02BC"/>
    <w:rsid w:val="003D1347"/>
    <w:rsid w:val="003D1881"/>
    <w:rsid w:val="003D1D9C"/>
    <w:rsid w:val="003D2674"/>
    <w:rsid w:val="003D27DE"/>
    <w:rsid w:val="003D2D1E"/>
    <w:rsid w:val="003D30DC"/>
    <w:rsid w:val="003D328E"/>
    <w:rsid w:val="003D4D96"/>
    <w:rsid w:val="003D520F"/>
    <w:rsid w:val="003D5644"/>
    <w:rsid w:val="003D5DD6"/>
    <w:rsid w:val="003D7EAE"/>
    <w:rsid w:val="003E0367"/>
    <w:rsid w:val="003E0693"/>
    <w:rsid w:val="003E0E9F"/>
    <w:rsid w:val="003E180D"/>
    <w:rsid w:val="003E2E14"/>
    <w:rsid w:val="003E33A8"/>
    <w:rsid w:val="003E37DA"/>
    <w:rsid w:val="003E42F6"/>
    <w:rsid w:val="003E48B7"/>
    <w:rsid w:val="003E55BF"/>
    <w:rsid w:val="003E657F"/>
    <w:rsid w:val="003E65AB"/>
    <w:rsid w:val="003E6747"/>
    <w:rsid w:val="003E69A5"/>
    <w:rsid w:val="003E6B94"/>
    <w:rsid w:val="003E70F9"/>
    <w:rsid w:val="003E7374"/>
    <w:rsid w:val="003F011B"/>
    <w:rsid w:val="003F0D8E"/>
    <w:rsid w:val="003F0DB9"/>
    <w:rsid w:val="003F0E7E"/>
    <w:rsid w:val="003F20A7"/>
    <w:rsid w:val="003F31FE"/>
    <w:rsid w:val="003F43B3"/>
    <w:rsid w:val="003F65BB"/>
    <w:rsid w:val="00401D48"/>
    <w:rsid w:val="00403196"/>
    <w:rsid w:val="00403A16"/>
    <w:rsid w:val="004059EE"/>
    <w:rsid w:val="00406407"/>
    <w:rsid w:val="00406A4A"/>
    <w:rsid w:val="004074DB"/>
    <w:rsid w:val="00407ECF"/>
    <w:rsid w:val="00411170"/>
    <w:rsid w:val="00412C49"/>
    <w:rsid w:val="00412D94"/>
    <w:rsid w:val="00414EF0"/>
    <w:rsid w:val="00416AB6"/>
    <w:rsid w:val="00417692"/>
    <w:rsid w:val="004177D7"/>
    <w:rsid w:val="0042047B"/>
    <w:rsid w:val="00420490"/>
    <w:rsid w:val="004208D9"/>
    <w:rsid w:val="0042199C"/>
    <w:rsid w:val="00422C0F"/>
    <w:rsid w:val="0042389C"/>
    <w:rsid w:val="0042475C"/>
    <w:rsid w:val="0042552C"/>
    <w:rsid w:val="00427309"/>
    <w:rsid w:val="0043020A"/>
    <w:rsid w:val="00430256"/>
    <w:rsid w:val="0043041E"/>
    <w:rsid w:val="00430F34"/>
    <w:rsid w:val="00431FC5"/>
    <w:rsid w:val="00432198"/>
    <w:rsid w:val="00432631"/>
    <w:rsid w:val="004329F4"/>
    <w:rsid w:val="00433D94"/>
    <w:rsid w:val="00434130"/>
    <w:rsid w:val="00434D07"/>
    <w:rsid w:val="004360F4"/>
    <w:rsid w:val="00437328"/>
    <w:rsid w:val="00440E37"/>
    <w:rsid w:val="00440FE0"/>
    <w:rsid w:val="004412A3"/>
    <w:rsid w:val="004419FA"/>
    <w:rsid w:val="00442412"/>
    <w:rsid w:val="004428A0"/>
    <w:rsid w:val="0044343C"/>
    <w:rsid w:val="00443945"/>
    <w:rsid w:val="00443E7A"/>
    <w:rsid w:val="00444057"/>
    <w:rsid w:val="0044593D"/>
    <w:rsid w:val="004460DC"/>
    <w:rsid w:val="00450932"/>
    <w:rsid w:val="0045133D"/>
    <w:rsid w:val="00451E7F"/>
    <w:rsid w:val="00451EE8"/>
    <w:rsid w:val="00452202"/>
    <w:rsid w:val="0045224D"/>
    <w:rsid w:val="0045276E"/>
    <w:rsid w:val="00452EF7"/>
    <w:rsid w:val="00453781"/>
    <w:rsid w:val="004546F7"/>
    <w:rsid w:val="00454871"/>
    <w:rsid w:val="00454C4A"/>
    <w:rsid w:val="00456123"/>
    <w:rsid w:val="00456174"/>
    <w:rsid w:val="00457325"/>
    <w:rsid w:val="0045767C"/>
    <w:rsid w:val="00457DBD"/>
    <w:rsid w:val="0046069E"/>
    <w:rsid w:val="00460C7A"/>
    <w:rsid w:val="004624CE"/>
    <w:rsid w:val="004634A7"/>
    <w:rsid w:val="00463517"/>
    <w:rsid w:val="00464E59"/>
    <w:rsid w:val="00465A85"/>
    <w:rsid w:val="00466FFF"/>
    <w:rsid w:val="00467AA9"/>
    <w:rsid w:val="00467B8F"/>
    <w:rsid w:val="00470263"/>
    <w:rsid w:val="00470299"/>
    <w:rsid w:val="004705F4"/>
    <w:rsid w:val="00471081"/>
    <w:rsid w:val="00472709"/>
    <w:rsid w:val="00473AD4"/>
    <w:rsid w:val="00475544"/>
    <w:rsid w:val="00475B5B"/>
    <w:rsid w:val="00477240"/>
    <w:rsid w:val="004800E8"/>
    <w:rsid w:val="00480F58"/>
    <w:rsid w:val="00481B96"/>
    <w:rsid w:val="00482A8B"/>
    <w:rsid w:val="00482D3F"/>
    <w:rsid w:val="00483172"/>
    <w:rsid w:val="00483EFC"/>
    <w:rsid w:val="00486C50"/>
    <w:rsid w:val="00487557"/>
    <w:rsid w:val="00487712"/>
    <w:rsid w:val="00487D4A"/>
    <w:rsid w:val="004908AF"/>
    <w:rsid w:val="004909CE"/>
    <w:rsid w:val="00490DBE"/>
    <w:rsid w:val="00491640"/>
    <w:rsid w:val="00491AC9"/>
    <w:rsid w:val="0049202B"/>
    <w:rsid w:val="00492443"/>
    <w:rsid w:val="0049336B"/>
    <w:rsid w:val="00494D48"/>
    <w:rsid w:val="004965B8"/>
    <w:rsid w:val="00496739"/>
    <w:rsid w:val="004A02CB"/>
    <w:rsid w:val="004A1BA1"/>
    <w:rsid w:val="004A1D67"/>
    <w:rsid w:val="004A2DA8"/>
    <w:rsid w:val="004A431B"/>
    <w:rsid w:val="004A4E1C"/>
    <w:rsid w:val="004A54EF"/>
    <w:rsid w:val="004A5632"/>
    <w:rsid w:val="004A5B50"/>
    <w:rsid w:val="004A5C67"/>
    <w:rsid w:val="004A61E5"/>
    <w:rsid w:val="004A6305"/>
    <w:rsid w:val="004A6AA8"/>
    <w:rsid w:val="004A6C3A"/>
    <w:rsid w:val="004A736A"/>
    <w:rsid w:val="004A7816"/>
    <w:rsid w:val="004A7B77"/>
    <w:rsid w:val="004B0A5B"/>
    <w:rsid w:val="004B1642"/>
    <w:rsid w:val="004B1A0D"/>
    <w:rsid w:val="004B1B92"/>
    <w:rsid w:val="004B1EA1"/>
    <w:rsid w:val="004B316F"/>
    <w:rsid w:val="004B4BDF"/>
    <w:rsid w:val="004B4FA5"/>
    <w:rsid w:val="004B557A"/>
    <w:rsid w:val="004B5B33"/>
    <w:rsid w:val="004B5D94"/>
    <w:rsid w:val="004B6A26"/>
    <w:rsid w:val="004B7234"/>
    <w:rsid w:val="004B790C"/>
    <w:rsid w:val="004C090C"/>
    <w:rsid w:val="004C0956"/>
    <w:rsid w:val="004C0F2F"/>
    <w:rsid w:val="004C11AC"/>
    <w:rsid w:val="004C17EB"/>
    <w:rsid w:val="004C1A38"/>
    <w:rsid w:val="004C1FAF"/>
    <w:rsid w:val="004C29C5"/>
    <w:rsid w:val="004C3088"/>
    <w:rsid w:val="004C36C9"/>
    <w:rsid w:val="004C47DF"/>
    <w:rsid w:val="004C5903"/>
    <w:rsid w:val="004C6889"/>
    <w:rsid w:val="004C7ADF"/>
    <w:rsid w:val="004D038F"/>
    <w:rsid w:val="004D125D"/>
    <w:rsid w:val="004D2328"/>
    <w:rsid w:val="004D396A"/>
    <w:rsid w:val="004D45E5"/>
    <w:rsid w:val="004D4CD2"/>
    <w:rsid w:val="004D65E1"/>
    <w:rsid w:val="004D72EF"/>
    <w:rsid w:val="004E0077"/>
    <w:rsid w:val="004E00A3"/>
    <w:rsid w:val="004E0141"/>
    <w:rsid w:val="004E0497"/>
    <w:rsid w:val="004E0780"/>
    <w:rsid w:val="004E1F3E"/>
    <w:rsid w:val="004E222B"/>
    <w:rsid w:val="004E325C"/>
    <w:rsid w:val="004E3618"/>
    <w:rsid w:val="004E3D5B"/>
    <w:rsid w:val="004E3FBF"/>
    <w:rsid w:val="004E4ECE"/>
    <w:rsid w:val="004E566D"/>
    <w:rsid w:val="004E6F6F"/>
    <w:rsid w:val="004E7764"/>
    <w:rsid w:val="004E7B14"/>
    <w:rsid w:val="004E7C0F"/>
    <w:rsid w:val="004F04B4"/>
    <w:rsid w:val="004F063C"/>
    <w:rsid w:val="004F162F"/>
    <w:rsid w:val="004F58A2"/>
    <w:rsid w:val="004F62C0"/>
    <w:rsid w:val="004F6AD5"/>
    <w:rsid w:val="004F7274"/>
    <w:rsid w:val="004F77BE"/>
    <w:rsid w:val="004F7C05"/>
    <w:rsid w:val="005001D6"/>
    <w:rsid w:val="005007AD"/>
    <w:rsid w:val="00500BD7"/>
    <w:rsid w:val="00501600"/>
    <w:rsid w:val="00502447"/>
    <w:rsid w:val="005025B8"/>
    <w:rsid w:val="0050373C"/>
    <w:rsid w:val="0050432D"/>
    <w:rsid w:val="00504982"/>
    <w:rsid w:val="00504991"/>
    <w:rsid w:val="00505B46"/>
    <w:rsid w:val="005061D0"/>
    <w:rsid w:val="005068DE"/>
    <w:rsid w:val="00506AAC"/>
    <w:rsid w:val="0050782F"/>
    <w:rsid w:val="005079EF"/>
    <w:rsid w:val="00507A58"/>
    <w:rsid w:val="00512379"/>
    <w:rsid w:val="00512874"/>
    <w:rsid w:val="00512A5E"/>
    <w:rsid w:val="00512A9C"/>
    <w:rsid w:val="0051314E"/>
    <w:rsid w:val="00513547"/>
    <w:rsid w:val="00515CA4"/>
    <w:rsid w:val="00516CA0"/>
    <w:rsid w:val="00517101"/>
    <w:rsid w:val="005173A5"/>
    <w:rsid w:val="005202E9"/>
    <w:rsid w:val="00520437"/>
    <w:rsid w:val="005213E2"/>
    <w:rsid w:val="0052145B"/>
    <w:rsid w:val="005220FA"/>
    <w:rsid w:val="005244FB"/>
    <w:rsid w:val="00524D36"/>
    <w:rsid w:val="005259E2"/>
    <w:rsid w:val="005261DB"/>
    <w:rsid w:val="00526C98"/>
    <w:rsid w:val="00526EC7"/>
    <w:rsid w:val="005307CD"/>
    <w:rsid w:val="005311DE"/>
    <w:rsid w:val="00531BC2"/>
    <w:rsid w:val="00531C10"/>
    <w:rsid w:val="0053349B"/>
    <w:rsid w:val="00535169"/>
    <w:rsid w:val="0053626D"/>
    <w:rsid w:val="00536E82"/>
    <w:rsid w:val="00537275"/>
    <w:rsid w:val="00542033"/>
    <w:rsid w:val="005437EC"/>
    <w:rsid w:val="00543901"/>
    <w:rsid w:val="0054525B"/>
    <w:rsid w:val="00546D43"/>
    <w:rsid w:val="005470B3"/>
    <w:rsid w:val="00547779"/>
    <w:rsid w:val="00547913"/>
    <w:rsid w:val="00547CAE"/>
    <w:rsid w:val="00552954"/>
    <w:rsid w:val="005536AE"/>
    <w:rsid w:val="00553ED2"/>
    <w:rsid w:val="00554767"/>
    <w:rsid w:val="00554864"/>
    <w:rsid w:val="00554DE9"/>
    <w:rsid w:val="00554F77"/>
    <w:rsid w:val="005558BD"/>
    <w:rsid w:val="00555CFE"/>
    <w:rsid w:val="005562DD"/>
    <w:rsid w:val="00556577"/>
    <w:rsid w:val="0055683C"/>
    <w:rsid w:val="00556B24"/>
    <w:rsid w:val="00557392"/>
    <w:rsid w:val="00557D1E"/>
    <w:rsid w:val="00557DC4"/>
    <w:rsid w:val="005600E1"/>
    <w:rsid w:val="00560A40"/>
    <w:rsid w:val="00561151"/>
    <w:rsid w:val="00561523"/>
    <w:rsid w:val="00562001"/>
    <w:rsid w:val="00562293"/>
    <w:rsid w:val="0056264C"/>
    <w:rsid w:val="00562B75"/>
    <w:rsid w:val="0056353F"/>
    <w:rsid w:val="00563FA2"/>
    <w:rsid w:val="00564116"/>
    <w:rsid w:val="00564376"/>
    <w:rsid w:val="00564937"/>
    <w:rsid w:val="00565EE6"/>
    <w:rsid w:val="005667A6"/>
    <w:rsid w:val="005672D8"/>
    <w:rsid w:val="005673EE"/>
    <w:rsid w:val="005676FF"/>
    <w:rsid w:val="00567C28"/>
    <w:rsid w:val="00570CC6"/>
    <w:rsid w:val="00570D65"/>
    <w:rsid w:val="00573CAA"/>
    <w:rsid w:val="00575C53"/>
    <w:rsid w:val="005761B3"/>
    <w:rsid w:val="00576593"/>
    <w:rsid w:val="00576914"/>
    <w:rsid w:val="00576EF8"/>
    <w:rsid w:val="00577332"/>
    <w:rsid w:val="00577EA5"/>
    <w:rsid w:val="00577EAA"/>
    <w:rsid w:val="00580114"/>
    <w:rsid w:val="0058053E"/>
    <w:rsid w:val="00581466"/>
    <w:rsid w:val="005820EF"/>
    <w:rsid w:val="005827D2"/>
    <w:rsid w:val="00583039"/>
    <w:rsid w:val="00583B54"/>
    <w:rsid w:val="00590722"/>
    <w:rsid w:val="00590BAB"/>
    <w:rsid w:val="00590C72"/>
    <w:rsid w:val="005910D9"/>
    <w:rsid w:val="005912C0"/>
    <w:rsid w:val="00591535"/>
    <w:rsid w:val="00591852"/>
    <w:rsid w:val="0059205E"/>
    <w:rsid w:val="005928DF"/>
    <w:rsid w:val="00592DEC"/>
    <w:rsid w:val="0059377F"/>
    <w:rsid w:val="00594C9F"/>
    <w:rsid w:val="005A0293"/>
    <w:rsid w:val="005A041A"/>
    <w:rsid w:val="005A0B4F"/>
    <w:rsid w:val="005A1CCC"/>
    <w:rsid w:val="005A251A"/>
    <w:rsid w:val="005A3F4C"/>
    <w:rsid w:val="005A41AB"/>
    <w:rsid w:val="005A525A"/>
    <w:rsid w:val="005A60C0"/>
    <w:rsid w:val="005A61D4"/>
    <w:rsid w:val="005A6E58"/>
    <w:rsid w:val="005A724F"/>
    <w:rsid w:val="005A7733"/>
    <w:rsid w:val="005A7B0E"/>
    <w:rsid w:val="005B00A2"/>
    <w:rsid w:val="005B25F0"/>
    <w:rsid w:val="005B2B72"/>
    <w:rsid w:val="005B2E9A"/>
    <w:rsid w:val="005B316C"/>
    <w:rsid w:val="005B4AFA"/>
    <w:rsid w:val="005B4F77"/>
    <w:rsid w:val="005B530B"/>
    <w:rsid w:val="005B54D8"/>
    <w:rsid w:val="005B5BF4"/>
    <w:rsid w:val="005B5FBF"/>
    <w:rsid w:val="005B6BFB"/>
    <w:rsid w:val="005B78B5"/>
    <w:rsid w:val="005C0588"/>
    <w:rsid w:val="005C0E4F"/>
    <w:rsid w:val="005C189A"/>
    <w:rsid w:val="005C1BCF"/>
    <w:rsid w:val="005C4031"/>
    <w:rsid w:val="005C4A9C"/>
    <w:rsid w:val="005C4B59"/>
    <w:rsid w:val="005C65A1"/>
    <w:rsid w:val="005C7265"/>
    <w:rsid w:val="005D2AEB"/>
    <w:rsid w:val="005D31BD"/>
    <w:rsid w:val="005D3AC2"/>
    <w:rsid w:val="005D487C"/>
    <w:rsid w:val="005D51B9"/>
    <w:rsid w:val="005D7322"/>
    <w:rsid w:val="005D7879"/>
    <w:rsid w:val="005E1E6A"/>
    <w:rsid w:val="005E2BFA"/>
    <w:rsid w:val="005E3582"/>
    <w:rsid w:val="005E4241"/>
    <w:rsid w:val="005E486C"/>
    <w:rsid w:val="005E4C46"/>
    <w:rsid w:val="005E5A36"/>
    <w:rsid w:val="005E6480"/>
    <w:rsid w:val="005E6949"/>
    <w:rsid w:val="005E75B8"/>
    <w:rsid w:val="005F0EC6"/>
    <w:rsid w:val="005F1155"/>
    <w:rsid w:val="005F235B"/>
    <w:rsid w:val="005F2651"/>
    <w:rsid w:val="005F28B7"/>
    <w:rsid w:val="005F2A75"/>
    <w:rsid w:val="005F3323"/>
    <w:rsid w:val="005F45D5"/>
    <w:rsid w:val="005F514A"/>
    <w:rsid w:val="005F5AB9"/>
    <w:rsid w:val="005F5F15"/>
    <w:rsid w:val="005F6549"/>
    <w:rsid w:val="005F6569"/>
    <w:rsid w:val="005F6E06"/>
    <w:rsid w:val="005F7864"/>
    <w:rsid w:val="005F7CF8"/>
    <w:rsid w:val="005F7D9A"/>
    <w:rsid w:val="006019D7"/>
    <w:rsid w:val="006036B4"/>
    <w:rsid w:val="00603E21"/>
    <w:rsid w:val="00604CE3"/>
    <w:rsid w:val="00606CE1"/>
    <w:rsid w:val="00607591"/>
    <w:rsid w:val="0061001D"/>
    <w:rsid w:val="00611765"/>
    <w:rsid w:val="00611BAF"/>
    <w:rsid w:val="006121DA"/>
    <w:rsid w:val="006123B2"/>
    <w:rsid w:val="0061311D"/>
    <w:rsid w:val="00613235"/>
    <w:rsid w:val="00614D7F"/>
    <w:rsid w:val="00617657"/>
    <w:rsid w:val="006179AC"/>
    <w:rsid w:val="00617B8F"/>
    <w:rsid w:val="0062006B"/>
    <w:rsid w:val="006203E2"/>
    <w:rsid w:val="00621719"/>
    <w:rsid w:val="00622271"/>
    <w:rsid w:val="00622855"/>
    <w:rsid w:val="00623390"/>
    <w:rsid w:val="00624349"/>
    <w:rsid w:val="006247EA"/>
    <w:rsid w:val="00625A55"/>
    <w:rsid w:val="00625C48"/>
    <w:rsid w:val="006271D5"/>
    <w:rsid w:val="00627D52"/>
    <w:rsid w:val="00631569"/>
    <w:rsid w:val="00631C5E"/>
    <w:rsid w:val="00631F8E"/>
    <w:rsid w:val="006320AE"/>
    <w:rsid w:val="0063252F"/>
    <w:rsid w:val="006329E1"/>
    <w:rsid w:val="00633AC9"/>
    <w:rsid w:val="00634311"/>
    <w:rsid w:val="00636AA2"/>
    <w:rsid w:val="0063798B"/>
    <w:rsid w:val="006400A1"/>
    <w:rsid w:val="0064010E"/>
    <w:rsid w:val="00641183"/>
    <w:rsid w:val="0064187A"/>
    <w:rsid w:val="0064241E"/>
    <w:rsid w:val="006429ED"/>
    <w:rsid w:val="006431B4"/>
    <w:rsid w:val="006439D9"/>
    <w:rsid w:val="00643C2C"/>
    <w:rsid w:val="00643CE9"/>
    <w:rsid w:val="00643D06"/>
    <w:rsid w:val="00643E34"/>
    <w:rsid w:val="00644210"/>
    <w:rsid w:val="0064439C"/>
    <w:rsid w:val="006444DB"/>
    <w:rsid w:val="0064454B"/>
    <w:rsid w:val="006448E5"/>
    <w:rsid w:val="006450E7"/>
    <w:rsid w:val="0064625C"/>
    <w:rsid w:val="00646AE4"/>
    <w:rsid w:val="00646CF1"/>
    <w:rsid w:val="00650B42"/>
    <w:rsid w:val="00651584"/>
    <w:rsid w:val="006517E9"/>
    <w:rsid w:val="00651923"/>
    <w:rsid w:val="0065204B"/>
    <w:rsid w:val="006527DF"/>
    <w:rsid w:val="00653D2D"/>
    <w:rsid w:val="00653F41"/>
    <w:rsid w:val="006541E7"/>
    <w:rsid w:val="00654528"/>
    <w:rsid w:val="006561A7"/>
    <w:rsid w:val="006565A6"/>
    <w:rsid w:val="00657301"/>
    <w:rsid w:val="00657D0D"/>
    <w:rsid w:val="00657E74"/>
    <w:rsid w:val="00660977"/>
    <w:rsid w:val="00661623"/>
    <w:rsid w:val="0066169F"/>
    <w:rsid w:val="006626C9"/>
    <w:rsid w:val="00662FCF"/>
    <w:rsid w:val="00664325"/>
    <w:rsid w:val="00664D68"/>
    <w:rsid w:val="0066587F"/>
    <w:rsid w:val="00665D74"/>
    <w:rsid w:val="00665FE9"/>
    <w:rsid w:val="006668A7"/>
    <w:rsid w:val="0066744A"/>
    <w:rsid w:val="00667507"/>
    <w:rsid w:val="00667AF5"/>
    <w:rsid w:val="0067093A"/>
    <w:rsid w:val="00671168"/>
    <w:rsid w:val="00671DF6"/>
    <w:rsid w:val="0067258F"/>
    <w:rsid w:val="00676428"/>
    <w:rsid w:val="0067643B"/>
    <w:rsid w:val="0067699E"/>
    <w:rsid w:val="00676DEC"/>
    <w:rsid w:val="00677579"/>
    <w:rsid w:val="00677F2B"/>
    <w:rsid w:val="00680966"/>
    <w:rsid w:val="00681248"/>
    <w:rsid w:val="00681517"/>
    <w:rsid w:val="00682602"/>
    <w:rsid w:val="00682CFE"/>
    <w:rsid w:val="006834BF"/>
    <w:rsid w:val="00683DFA"/>
    <w:rsid w:val="00683E5A"/>
    <w:rsid w:val="00685184"/>
    <w:rsid w:val="00685CE6"/>
    <w:rsid w:val="00686158"/>
    <w:rsid w:val="00687186"/>
    <w:rsid w:val="00690D95"/>
    <w:rsid w:val="006914DE"/>
    <w:rsid w:val="0069244A"/>
    <w:rsid w:val="00692BA7"/>
    <w:rsid w:val="00695E6E"/>
    <w:rsid w:val="006962A9"/>
    <w:rsid w:val="00696E16"/>
    <w:rsid w:val="006972EE"/>
    <w:rsid w:val="00697E15"/>
    <w:rsid w:val="006A0401"/>
    <w:rsid w:val="006A1229"/>
    <w:rsid w:val="006A14A0"/>
    <w:rsid w:val="006A1C8E"/>
    <w:rsid w:val="006A2013"/>
    <w:rsid w:val="006A2206"/>
    <w:rsid w:val="006A340B"/>
    <w:rsid w:val="006A3DB1"/>
    <w:rsid w:val="006A525D"/>
    <w:rsid w:val="006A5E87"/>
    <w:rsid w:val="006B043E"/>
    <w:rsid w:val="006B14D4"/>
    <w:rsid w:val="006B18C7"/>
    <w:rsid w:val="006B24CA"/>
    <w:rsid w:val="006B51B6"/>
    <w:rsid w:val="006B5589"/>
    <w:rsid w:val="006B6ECD"/>
    <w:rsid w:val="006B70C6"/>
    <w:rsid w:val="006C1366"/>
    <w:rsid w:val="006C2090"/>
    <w:rsid w:val="006C4170"/>
    <w:rsid w:val="006C4462"/>
    <w:rsid w:val="006C5217"/>
    <w:rsid w:val="006C5CB9"/>
    <w:rsid w:val="006C6375"/>
    <w:rsid w:val="006C6CC6"/>
    <w:rsid w:val="006C71F0"/>
    <w:rsid w:val="006D0CC9"/>
    <w:rsid w:val="006D0DC8"/>
    <w:rsid w:val="006D13DB"/>
    <w:rsid w:val="006D146F"/>
    <w:rsid w:val="006D2DEE"/>
    <w:rsid w:val="006D4A09"/>
    <w:rsid w:val="006D70A6"/>
    <w:rsid w:val="006D7198"/>
    <w:rsid w:val="006D72B0"/>
    <w:rsid w:val="006D7CA2"/>
    <w:rsid w:val="006E0D61"/>
    <w:rsid w:val="006E2001"/>
    <w:rsid w:val="006E2487"/>
    <w:rsid w:val="006E2743"/>
    <w:rsid w:val="006E3245"/>
    <w:rsid w:val="006E35F7"/>
    <w:rsid w:val="006E406C"/>
    <w:rsid w:val="006E4140"/>
    <w:rsid w:val="006E550C"/>
    <w:rsid w:val="006E59E4"/>
    <w:rsid w:val="006E5AD6"/>
    <w:rsid w:val="006E5C59"/>
    <w:rsid w:val="006F0090"/>
    <w:rsid w:val="006F02BC"/>
    <w:rsid w:val="006F08BD"/>
    <w:rsid w:val="006F0DDF"/>
    <w:rsid w:val="006F0E4E"/>
    <w:rsid w:val="006F0E68"/>
    <w:rsid w:val="006F2BEC"/>
    <w:rsid w:val="006F360A"/>
    <w:rsid w:val="006F40BB"/>
    <w:rsid w:val="006F5A5B"/>
    <w:rsid w:val="006F6428"/>
    <w:rsid w:val="006F7524"/>
    <w:rsid w:val="006F7AA3"/>
    <w:rsid w:val="007005AF"/>
    <w:rsid w:val="0070106C"/>
    <w:rsid w:val="0070116F"/>
    <w:rsid w:val="00703EEF"/>
    <w:rsid w:val="007044B6"/>
    <w:rsid w:val="007048E6"/>
    <w:rsid w:val="00706A2D"/>
    <w:rsid w:val="007070A0"/>
    <w:rsid w:val="007070FF"/>
    <w:rsid w:val="0070753F"/>
    <w:rsid w:val="007076B3"/>
    <w:rsid w:val="00707E0E"/>
    <w:rsid w:val="007113D7"/>
    <w:rsid w:val="00711B4C"/>
    <w:rsid w:val="00711D09"/>
    <w:rsid w:val="00712089"/>
    <w:rsid w:val="00712414"/>
    <w:rsid w:val="00712526"/>
    <w:rsid w:val="00712676"/>
    <w:rsid w:val="00714400"/>
    <w:rsid w:val="00714ED1"/>
    <w:rsid w:val="00714F34"/>
    <w:rsid w:val="007154CF"/>
    <w:rsid w:val="007157A3"/>
    <w:rsid w:val="00715CD7"/>
    <w:rsid w:val="00716608"/>
    <w:rsid w:val="00716AE4"/>
    <w:rsid w:val="00717F50"/>
    <w:rsid w:val="00720123"/>
    <w:rsid w:val="0072283F"/>
    <w:rsid w:val="00722999"/>
    <w:rsid w:val="00722F87"/>
    <w:rsid w:val="007231E2"/>
    <w:rsid w:val="00723BC6"/>
    <w:rsid w:val="00724054"/>
    <w:rsid w:val="00724A40"/>
    <w:rsid w:val="00724A52"/>
    <w:rsid w:val="0072523A"/>
    <w:rsid w:val="007261AA"/>
    <w:rsid w:val="00726566"/>
    <w:rsid w:val="00727563"/>
    <w:rsid w:val="00727E59"/>
    <w:rsid w:val="00730714"/>
    <w:rsid w:val="00731612"/>
    <w:rsid w:val="00731733"/>
    <w:rsid w:val="00732C2B"/>
    <w:rsid w:val="007336EE"/>
    <w:rsid w:val="007353D6"/>
    <w:rsid w:val="00735F34"/>
    <w:rsid w:val="00736064"/>
    <w:rsid w:val="00736911"/>
    <w:rsid w:val="0074070C"/>
    <w:rsid w:val="007414A8"/>
    <w:rsid w:val="00741854"/>
    <w:rsid w:val="00741AA0"/>
    <w:rsid w:val="0074518D"/>
    <w:rsid w:val="007453EB"/>
    <w:rsid w:val="0074684A"/>
    <w:rsid w:val="0074776C"/>
    <w:rsid w:val="00747939"/>
    <w:rsid w:val="0075067B"/>
    <w:rsid w:val="00750A86"/>
    <w:rsid w:val="007525B3"/>
    <w:rsid w:val="00752665"/>
    <w:rsid w:val="0075357E"/>
    <w:rsid w:val="00753A73"/>
    <w:rsid w:val="007543B9"/>
    <w:rsid w:val="00755BAA"/>
    <w:rsid w:val="007567A7"/>
    <w:rsid w:val="00756838"/>
    <w:rsid w:val="00756915"/>
    <w:rsid w:val="00756A11"/>
    <w:rsid w:val="00756CFE"/>
    <w:rsid w:val="00760406"/>
    <w:rsid w:val="00760C11"/>
    <w:rsid w:val="00761ADA"/>
    <w:rsid w:val="00762867"/>
    <w:rsid w:val="00762911"/>
    <w:rsid w:val="00763E6D"/>
    <w:rsid w:val="0076503D"/>
    <w:rsid w:val="00766709"/>
    <w:rsid w:val="00766FB7"/>
    <w:rsid w:val="00767A9B"/>
    <w:rsid w:val="007708DD"/>
    <w:rsid w:val="00770959"/>
    <w:rsid w:val="00770996"/>
    <w:rsid w:val="00770E71"/>
    <w:rsid w:val="0077143C"/>
    <w:rsid w:val="007720F0"/>
    <w:rsid w:val="007723CA"/>
    <w:rsid w:val="007740AE"/>
    <w:rsid w:val="0077557C"/>
    <w:rsid w:val="0077678F"/>
    <w:rsid w:val="0077775C"/>
    <w:rsid w:val="007806D1"/>
    <w:rsid w:val="00780FB7"/>
    <w:rsid w:val="0078371D"/>
    <w:rsid w:val="007847A0"/>
    <w:rsid w:val="00785583"/>
    <w:rsid w:val="0078570C"/>
    <w:rsid w:val="007860CB"/>
    <w:rsid w:val="00786507"/>
    <w:rsid w:val="007865ED"/>
    <w:rsid w:val="007918E3"/>
    <w:rsid w:val="0079325A"/>
    <w:rsid w:val="00793B15"/>
    <w:rsid w:val="00794560"/>
    <w:rsid w:val="0079477A"/>
    <w:rsid w:val="0079599D"/>
    <w:rsid w:val="00795A08"/>
    <w:rsid w:val="00795B22"/>
    <w:rsid w:val="00796121"/>
    <w:rsid w:val="007A0006"/>
    <w:rsid w:val="007A0166"/>
    <w:rsid w:val="007A076A"/>
    <w:rsid w:val="007A0A0E"/>
    <w:rsid w:val="007A2091"/>
    <w:rsid w:val="007A239C"/>
    <w:rsid w:val="007A42A9"/>
    <w:rsid w:val="007A4B59"/>
    <w:rsid w:val="007A5E7D"/>
    <w:rsid w:val="007A6040"/>
    <w:rsid w:val="007A689D"/>
    <w:rsid w:val="007A730B"/>
    <w:rsid w:val="007A7A9A"/>
    <w:rsid w:val="007A7E10"/>
    <w:rsid w:val="007B0293"/>
    <w:rsid w:val="007B05E6"/>
    <w:rsid w:val="007B0813"/>
    <w:rsid w:val="007B0A2A"/>
    <w:rsid w:val="007B247E"/>
    <w:rsid w:val="007B39A1"/>
    <w:rsid w:val="007B3FE9"/>
    <w:rsid w:val="007B4DCE"/>
    <w:rsid w:val="007B5BCC"/>
    <w:rsid w:val="007C010A"/>
    <w:rsid w:val="007C0441"/>
    <w:rsid w:val="007C43FA"/>
    <w:rsid w:val="007C4C6A"/>
    <w:rsid w:val="007C7AE7"/>
    <w:rsid w:val="007D1FB2"/>
    <w:rsid w:val="007D2643"/>
    <w:rsid w:val="007D2B44"/>
    <w:rsid w:val="007D327E"/>
    <w:rsid w:val="007D375C"/>
    <w:rsid w:val="007D453C"/>
    <w:rsid w:val="007D5B08"/>
    <w:rsid w:val="007D5DA3"/>
    <w:rsid w:val="007D5F66"/>
    <w:rsid w:val="007D69BE"/>
    <w:rsid w:val="007D6ACD"/>
    <w:rsid w:val="007E0B5C"/>
    <w:rsid w:val="007E2945"/>
    <w:rsid w:val="007E2F53"/>
    <w:rsid w:val="007E33B8"/>
    <w:rsid w:val="007E4ED7"/>
    <w:rsid w:val="007E6D30"/>
    <w:rsid w:val="007E7482"/>
    <w:rsid w:val="007E7C6B"/>
    <w:rsid w:val="007E7DD1"/>
    <w:rsid w:val="007F01A9"/>
    <w:rsid w:val="007F0336"/>
    <w:rsid w:val="007F0942"/>
    <w:rsid w:val="007F19E2"/>
    <w:rsid w:val="007F1A60"/>
    <w:rsid w:val="007F1BBB"/>
    <w:rsid w:val="007F2CB7"/>
    <w:rsid w:val="007F31CE"/>
    <w:rsid w:val="007F3875"/>
    <w:rsid w:val="007F3E8B"/>
    <w:rsid w:val="007F3F85"/>
    <w:rsid w:val="007F5687"/>
    <w:rsid w:val="007F5766"/>
    <w:rsid w:val="007F643D"/>
    <w:rsid w:val="0080040E"/>
    <w:rsid w:val="00800908"/>
    <w:rsid w:val="00800A9B"/>
    <w:rsid w:val="00800B9E"/>
    <w:rsid w:val="008010E7"/>
    <w:rsid w:val="008015BA"/>
    <w:rsid w:val="00802349"/>
    <w:rsid w:val="00803B7D"/>
    <w:rsid w:val="00803EBF"/>
    <w:rsid w:val="00804273"/>
    <w:rsid w:val="008130F2"/>
    <w:rsid w:val="00814B7C"/>
    <w:rsid w:val="00814D60"/>
    <w:rsid w:val="00815F14"/>
    <w:rsid w:val="008200D9"/>
    <w:rsid w:val="008202F2"/>
    <w:rsid w:val="008205AC"/>
    <w:rsid w:val="00820844"/>
    <w:rsid w:val="00820DA2"/>
    <w:rsid w:val="008214FC"/>
    <w:rsid w:val="00821957"/>
    <w:rsid w:val="00822FCA"/>
    <w:rsid w:val="00823546"/>
    <w:rsid w:val="008235E4"/>
    <w:rsid w:val="00823641"/>
    <w:rsid w:val="00823830"/>
    <w:rsid w:val="00823886"/>
    <w:rsid w:val="0082421A"/>
    <w:rsid w:val="008253ED"/>
    <w:rsid w:val="00825B79"/>
    <w:rsid w:val="00826301"/>
    <w:rsid w:val="008266EB"/>
    <w:rsid w:val="00827061"/>
    <w:rsid w:val="00827CF5"/>
    <w:rsid w:val="00827F56"/>
    <w:rsid w:val="0083020E"/>
    <w:rsid w:val="00830879"/>
    <w:rsid w:val="00830DB5"/>
    <w:rsid w:val="008314A1"/>
    <w:rsid w:val="008317D8"/>
    <w:rsid w:val="00831AF1"/>
    <w:rsid w:val="008331B4"/>
    <w:rsid w:val="00833B1E"/>
    <w:rsid w:val="00833F1F"/>
    <w:rsid w:val="00835A08"/>
    <w:rsid w:val="00835D3A"/>
    <w:rsid w:val="0083666B"/>
    <w:rsid w:val="008366F2"/>
    <w:rsid w:val="008369FB"/>
    <w:rsid w:val="00836E09"/>
    <w:rsid w:val="008370DD"/>
    <w:rsid w:val="0084062E"/>
    <w:rsid w:val="00841386"/>
    <w:rsid w:val="00841873"/>
    <w:rsid w:val="00841C32"/>
    <w:rsid w:val="00842766"/>
    <w:rsid w:val="0084294D"/>
    <w:rsid w:val="00843A60"/>
    <w:rsid w:val="00844231"/>
    <w:rsid w:val="00844EDE"/>
    <w:rsid w:val="00845BDD"/>
    <w:rsid w:val="00845E4B"/>
    <w:rsid w:val="00846F28"/>
    <w:rsid w:val="00847356"/>
    <w:rsid w:val="00847745"/>
    <w:rsid w:val="0085084A"/>
    <w:rsid w:val="00852889"/>
    <w:rsid w:val="00853114"/>
    <w:rsid w:val="008537BE"/>
    <w:rsid w:val="0085445D"/>
    <w:rsid w:val="0085590F"/>
    <w:rsid w:val="0085716D"/>
    <w:rsid w:val="008576C8"/>
    <w:rsid w:val="00860D4A"/>
    <w:rsid w:val="00860DC0"/>
    <w:rsid w:val="00861249"/>
    <w:rsid w:val="0086141E"/>
    <w:rsid w:val="00861A48"/>
    <w:rsid w:val="00861B7C"/>
    <w:rsid w:val="0086400C"/>
    <w:rsid w:val="008641B4"/>
    <w:rsid w:val="00864692"/>
    <w:rsid w:val="00864F7A"/>
    <w:rsid w:val="00865A05"/>
    <w:rsid w:val="00866A3D"/>
    <w:rsid w:val="008671B6"/>
    <w:rsid w:val="008677A9"/>
    <w:rsid w:val="008679B8"/>
    <w:rsid w:val="00873D30"/>
    <w:rsid w:val="0087434B"/>
    <w:rsid w:val="00874BA6"/>
    <w:rsid w:val="00875496"/>
    <w:rsid w:val="0087590C"/>
    <w:rsid w:val="00881ECF"/>
    <w:rsid w:val="00881FF5"/>
    <w:rsid w:val="00882E53"/>
    <w:rsid w:val="00883277"/>
    <w:rsid w:val="008833DE"/>
    <w:rsid w:val="00883D0B"/>
    <w:rsid w:val="008853F6"/>
    <w:rsid w:val="00885F82"/>
    <w:rsid w:val="00887B67"/>
    <w:rsid w:val="00890943"/>
    <w:rsid w:val="00891C59"/>
    <w:rsid w:val="00892246"/>
    <w:rsid w:val="0089256D"/>
    <w:rsid w:val="00892654"/>
    <w:rsid w:val="00892AD5"/>
    <w:rsid w:val="00893407"/>
    <w:rsid w:val="00893977"/>
    <w:rsid w:val="008963C7"/>
    <w:rsid w:val="008A199E"/>
    <w:rsid w:val="008A29F4"/>
    <w:rsid w:val="008A3018"/>
    <w:rsid w:val="008A44B5"/>
    <w:rsid w:val="008A5877"/>
    <w:rsid w:val="008A5DFA"/>
    <w:rsid w:val="008A6406"/>
    <w:rsid w:val="008A65BE"/>
    <w:rsid w:val="008B0335"/>
    <w:rsid w:val="008B0454"/>
    <w:rsid w:val="008B0530"/>
    <w:rsid w:val="008B0A87"/>
    <w:rsid w:val="008B1302"/>
    <w:rsid w:val="008B1D1F"/>
    <w:rsid w:val="008B2392"/>
    <w:rsid w:val="008B28BC"/>
    <w:rsid w:val="008B3102"/>
    <w:rsid w:val="008B396D"/>
    <w:rsid w:val="008B497C"/>
    <w:rsid w:val="008B4F0C"/>
    <w:rsid w:val="008B616A"/>
    <w:rsid w:val="008B6A0C"/>
    <w:rsid w:val="008B7050"/>
    <w:rsid w:val="008B7E09"/>
    <w:rsid w:val="008B7ED5"/>
    <w:rsid w:val="008C04B8"/>
    <w:rsid w:val="008C2AA9"/>
    <w:rsid w:val="008C31A7"/>
    <w:rsid w:val="008C337F"/>
    <w:rsid w:val="008C5E63"/>
    <w:rsid w:val="008C77DD"/>
    <w:rsid w:val="008C7E7B"/>
    <w:rsid w:val="008D24CA"/>
    <w:rsid w:val="008D2C0C"/>
    <w:rsid w:val="008D3AB3"/>
    <w:rsid w:val="008D3F13"/>
    <w:rsid w:val="008D40D7"/>
    <w:rsid w:val="008D5319"/>
    <w:rsid w:val="008D6605"/>
    <w:rsid w:val="008D692C"/>
    <w:rsid w:val="008E070A"/>
    <w:rsid w:val="008E1CE3"/>
    <w:rsid w:val="008E22C2"/>
    <w:rsid w:val="008E2788"/>
    <w:rsid w:val="008E2D2A"/>
    <w:rsid w:val="008E30CC"/>
    <w:rsid w:val="008E398A"/>
    <w:rsid w:val="008E3E66"/>
    <w:rsid w:val="008E3F5D"/>
    <w:rsid w:val="008E4655"/>
    <w:rsid w:val="008E6227"/>
    <w:rsid w:val="008E6EBD"/>
    <w:rsid w:val="008E77C6"/>
    <w:rsid w:val="008E7F81"/>
    <w:rsid w:val="008F00FF"/>
    <w:rsid w:val="008F111C"/>
    <w:rsid w:val="008F1B3E"/>
    <w:rsid w:val="008F23B2"/>
    <w:rsid w:val="008F4B3B"/>
    <w:rsid w:val="008F6660"/>
    <w:rsid w:val="008F6E19"/>
    <w:rsid w:val="008F6E87"/>
    <w:rsid w:val="009000FA"/>
    <w:rsid w:val="00901333"/>
    <w:rsid w:val="00901BB5"/>
    <w:rsid w:val="00901D50"/>
    <w:rsid w:val="009027A5"/>
    <w:rsid w:val="00902B62"/>
    <w:rsid w:val="00902CB1"/>
    <w:rsid w:val="00903D92"/>
    <w:rsid w:val="009040F0"/>
    <w:rsid w:val="0090420C"/>
    <w:rsid w:val="00904702"/>
    <w:rsid w:val="00905021"/>
    <w:rsid w:val="00910B24"/>
    <w:rsid w:val="00912519"/>
    <w:rsid w:val="009145DD"/>
    <w:rsid w:val="00914AAC"/>
    <w:rsid w:val="00914E91"/>
    <w:rsid w:val="00915164"/>
    <w:rsid w:val="009157B3"/>
    <w:rsid w:val="009163BB"/>
    <w:rsid w:val="0091649E"/>
    <w:rsid w:val="00920147"/>
    <w:rsid w:val="0092392E"/>
    <w:rsid w:val="009244E3"/>
    <w:rsid w:val="0092452C"/>
    <w:rsid w:val="009245EC"/>
    <w:rsid w:val="00925A4A"/>
    <w:rsid w:val="00925DFA"/>
    <w:rsid w:val="0092679C"/>
    <w:rsid w:val="00930C3A"/>
    <w:rsid w:val="009317E7"/>
    <w:rsid w:val="00933DD1"/>
    <w:rsid w:val="00934145"/>
    <w:rsid w:val="00934C03"/>
    <w:rsid w:val="009352D2"/>
    <w:rsid w:val="00935B5B"/>
    <w:rsid w:val="00935EAA"/>
    <w:rsid w:val="00937084"/>
    <w:rsid w:val="009372EE"/>
    <w:rsid w:val="00937911"/>
    <w:rsid w:val="009403AD"/>
    <w:rsid w:val="00941800"/>
    <w:rsid w:val="009430BB"/>
    <w:rsid w:val="009440CE"/>
    <w:rsid w:val="00944C7E"/>
    <w:rsid w:val="009463E3"/>
    <w:rsid w:val="0094749D"/>
    <w:rsid w:val="00947683"/>
    <w:rsid w:val="00947A48"/>
    <w:rsid w:val="009505D7"/>
    <w:rsid w:val="00950B2D"/>
    <w:rsid w:val="009518B8"/>
    <w:rsid w:val="0095267F"/>
    <w:rsid w:val="0095279E"/>
    <w:rsid w:val="00952CD2"/>
    <w:rsid w:val="00953D0F"/>
    <w:rsid w:val="00954E29"/>
    <w:rsid w:val="00954E3D"/>
    <w:rsid w:val="00955CC1"/>
    <w:rsid w:val="00956C24"/>
    <w:rsid w:val="00956C58"/>
    <w:rsid w:val="00964AA7"/>
    <w:rsid w:val="009655D9"/>
    <w:rsid w:val="00965F6F"/>
    <w:rsid w:val="00966259"/>
    <w:rsid w:val="00966854"/>
    <w:rsid w:val="009714C8"/>
    <w:rsid w:val="009733FF"/>
    <w:rsid w:val="00974C04"/>
    <w:rsid w:val="009755D0"/>
    <w:rsid w:val="00976C2E"/>
    <w:rsid w:val="009779FF"/>
    <w:rsid w:val="009801B3"/>
    <w:rsid w:val="00980A11"/>
    <w:rsid w:val="009814B1"/>
    <w:rsid w:val="0098154E"/>
    <w:rsid w:val="009821A1"/>
    <w:rsid w:val="00982949"/>
    <w:rsid w:val="00983CE8"/>
    <w:rsid w:val="00983F28"/>
    <w:rsid w:val="009842DC"/>
    <w:rsid w:val="0098475F"/>
    <w:rsid w:val="00984815"/>
    <w:rsid w:val="009855D3"/>
    <w:rsid w:val="00985670"/>
    <w:rsid w:val="00985864"/>
    <w:rsid w:val="009863D5"/>
    <w:rsid w:val="00987588"/>
    <w:rsid w:val="00987EF2"/>
    <w:rsid w:val="009907DF"/>
    <w:rsid w:val="0099130A"/>
    <w:rsid w:val="00991831"/>
    <w:rsid w:val="00991D66"/>
    <w:rsid w:val="00991D93"/>
    <w:rsid w:val="0099264D"/>
    <w:rsid w:val="00992741"/>
    <w:rsid w:val="009942ED"/>
    <w:rsid w:val="009957D2"/>
    <w:rsid w:val="0099679B"/>
    <w:rsid w:val="009971D3"/>
    <w:rsid w:val="00997A04"/>
    <w:rsid w:val="00997B0A"/>
    <w:rsid w:val="009A030B"/>
    <w:rsid w:val="009A1015"/>
    <w:rsid w:val="009A1236"/>
    <w:rsid w:val="009A1AC1"/>
    <w:rsid w:val="009A1D94"/>
    <w:rsid w:val="009A328E"/>
    <w:rsid w:val="009A548B"/>
    <w:rsid w:val="009A5957"/>
    <w:rsid w:val="009A59A8"/>
    <w:rsid w:val="009A669F"/>
    <w:rsid w:val="009A66EA"/>
    <w:rsid w:val="009A6D8B"/>
    <w:rsid w:val="009A7136"/>
    <w:rsid w:val="009A76F2"/>
    <w:rsid w:val="009A7A72"/>
    <w:rsid w:val="009A7C3E"/>
    <w:rsid w:val="009A7F0A"/>
    <w:rsid w:val="009B0338"/>
    <w:rsid w:val="009B105C"/>
    <w:rsid w:val="009B2699"/>
    <w:rsid w:val="009B29F2"/>
    <w:rsid w:val="009B386E"/>
    <w:rsid w:val="009B4179"/>
    <w:rsid w:val="009B6185"/>
    <w:rsid w:val="009B6CD3"/>
    <w:rsid w:val="009B6D2B"/>
    <w:rsid w:val="009B6F88"/>
    <w:rsid w:val="009C0104"/>
    <w:rsid w:val="009C07D3"/>
    <w:rsid w:val="009C0DDE"/>
    <w:rsid w:val="009C1A5D"/>
    <w:rsid w:val="009C317B"/>
    <w:rsid w:val="009C56D5"/>
    <w:rsid w:val="009D0B7A"/>
    <w:rsid w:val="009D18E4"/>
    <w:rsid w:val="009D1C77"/>
    <w:rsid w:val="009D23BB"/>
    <w:rsid w:val="009D38EA"/>
    <w:rsid w:val="009D497B"/>
    <w:rsid w:val="009D4B9B"/>
    <w:rsid w:val="009D586C"/>
    <w:rsid w:val="009D5C00"/>
    <w:rsid w:val="009D5FC8"/>
    <w:rsid w:val="009D7401"/>
    <w:rsid w:val="009D7BD5"/>
    <w:rsid w:val="009D7D12"/>
    <w:rsid w:val="009E179E"/>
    <w:rsid w:val="009E17F6"/>
    <w:rsid w:val="009E1A0A"/>
    <w:rsid w:val="009E1DF2"/>
    <w:rsid w:val="009E2BA9"/>
    <w:rsid w:val="009E300D"/>
    <w:rsid w:val="009E402E"/>
    <w:rsid w:val="009E5BE2"/>
    <w:rsid w:val="009E7B23"/>
    <w:rsid w:val="009F097F"/>
    <w:rsid w:val="009F161E"/>
    <w:rsid w:val="009F17A3"/>
    <w:rsid w:val="009F222C"/>
    <w:rsid w:val="009F2898"/>
    <w:rsid w:val="009F3EF2"/>
    <w:rsid w:val="009F4332"/>
    <w:rsid w:val="009F5070"/>
    <w:rsid w:val="00A00B63"/>
    <w:rsid w:val="00A01F4B"/>
    <w:rsid w:val="00A02825"/>
    <w:rsid w:val="00A02E76"/>
    <w:rsid w:val="00A02F8B"/>
    <w:rsid w:val="00A03F36"/>
    <w:rsid w:val="00A04703"/>
    <w:rsid w:val="00A05167"/>
    <w:rsid w:val="00A07A5C"/>
    <w:rsid w:val="00A118F4"/>
    <w:rsid w:val="00A128AE"/>
    <w:rsid w:val="00A12B85"/>
    <w:rsid w:val="00A143EC"/>
    <w:rsid w:val="00A158CD"/>
    <w:rsid w:val="00A1678D"/>
    <w:rsid w:val="00A17A10"/>
    <w:rsid w:val="00A17D10"/>
    <w:rsid w:val="00A17DEF"/>
    <w:rsid w:val="00A21367"/>
    <w:rsid w:val="00A21DFA"/>
    <w:rsid w:val="00A220A0"/>
    <w:rsid w:val="00A224A4"/>
    <w:rsid w:val="00A22FC2"/>
    <w:rsid w:val="00A23D32"/>
    <w:rsid w:val="00A257AB"/>
    <w:rsid w:val="00A2592B"/>
    <w:rsid w:val="00A27A42"/>
    <w:rsid w:val="00A30CFC"/>
    <w:rsid w:val="00A30D00"/>
    <w:rsid w:val="00A30EE4"/>
    <w:rsid w:val="00A31F98"/>
    <w:rsid w:val="00A32C7B"/>
    <w:rsid w:val="00A3322E"/>
    <w:rsid w:val="00A33A2C"/>
    <w:rsid w:val="00A34797"/>
    <w:rsid w:val="00A34F6A"/>
    <w:rsid w:val="00A3513D"/>
    <w:rsid w:val="00A3661B"/>
    <w:rsid w:val="00A370E8"/>
    <w:rsid w:val="00A37552"/>
    <w:rsid w:val="00A37BBE"/>
    <w:rsid w:val="00A404B4"/>
    <w:rsid w:val="00A41F4B"/>
    <w:rsid w:val="00A420AF"/>
    <w:rsid w:val="00A423A3"/>
    <w:rsid w:val="00A42D73"/>
    <w:rsid w:val="00A434D2"/>
    <w:rsid w:val="00A46B0A"/>
    <w:rsid w:val="00A47308"/>
    <w:rsid w:val="00A47422"/>
    <w:rsid w:val="00A47457"/>
    <w:rsid w:val="00A47BA6"/>
    <w:rsid w:val="00A515B0"/>
    <w:rsid w:val="00A51800"/>
    <w:rsid w:val="00A52472"/>
    <w:rsid w:val="00A52933"/>
    <w:rsid w:val="00A52D81"/>
    <w:rsid w:val="00A52DF8"/>
    <w:rsid w:val="00A52EBE"/>
    <w:rsid w:val="00A54EA0"/>
    <w:rsid w:val="00A56E51"/>
    <w:rsid w:val="00A57629"/>
    <w:rsid w:val="00A57851"/>
    <w:rsid w:val="00A57C4B"/>
    <w:rsid w:val="00A60C95"/>
    <w:rsid w:val="00A62311"/>
    <w:rsid w:val="00A6537E"/>
    <w:rsid w:val="00A654E7"/>
    <w:rsid w:val="00A66A0D"/>
    <w:rsid w:val="00A66DA9"/>
    <w:rsid w:val="00A6747C"/>
    <w:rsid w:val="00A70B81"/>
    <w:rsid w:val="00A71011"/>
    <w:rsid w:val="00A713E7"/>
    <w:rsid w:val="00A7275F"/>
    <w:rsid w:val="00A736A9"/>
    <w:rsid w:val="00A736D9"/>
    <w:rsid w:val="00A73709"/>
    <w:rsid w:val="00A7450A"/>
    <w:rsid w:val="00A74981"/>
    <w:rsid w:val="00A7631F"/>
    <w:rsid w:val="00A779E4"/>
    <w:rsid w:val="00A801BC"/>
    <w:rsid w:val="00A80387"/>
    <w:rsid w:val="00A80A7F"/>
    <w:rsid w:val="00A80C05"/>
    <w:rsid w:val="00A812CE"/>
    <w:rsid w:val="00A8142C"/>
    <w:rsid w:val="00A81D2A"/>
    <w:rsid w:val="00A82B60"/>
    <w:rsid w:val="00A82C07"/>
    <w:rsid w:val="00A83878"/>
    <w:rsid w:val="00A845CD"/>
    <w:rsid w:val="00A84AFD"/>
    <w:rsid w:val="00A84D71"/>
    <w:rsid w:val="00A906EA"/>
    <w:rsid w:val="00A92431"/>
    <w:rsid w:val="00A92BEA"/>
    <w:rsid w:val="00A935CB"/>
    <w:rsid w:val="00A953B2"/>
    <w:rsid w:val="00A9789D"/>
    <w:rsid w:val="00AA2030"/>
    <w:rsid w:val="00AA346C"/>
    <w:rsid w:val="00AA362A"/>
    <w:rsid w:val="00AA3AA5"/>
    <w:rsid w:val="00AA43C7"/>
    <w:rsid w:val="00AA4B38"/>
    <w:rsid w:val="00AA515D"/>
    <w:rsid w:val="00AA5191"/>
    <w:rsid w:val="00AA5233"/>
    <w:rsid w:val="00AA5968"/>
    <w:rsid w:val="00AA59D9"/>
    <w:rsid w:val="00AA7324"/>
    <w:rsid w:val="00AB0A7F"/>
    <w:rsid w:val="00AB133F"/>
    <w:rsid w:val="00AB18EC"/>
    <w:rsid w:val="00AB40D8"/>
    <w:rsid w:val="00AB55A4"/>
    <w:rsid w:val="00AB5787"/>
    <w:rsid w:val="00AB6640"/>
    <w:rsid w:val="00AB7426"/>
    <w:rsid w:val="00AB765A"/>
    <w:rsid w:val="00AB7DB6"/>
    <w:rsid w:val="00AB7EFD"/>
    <w:rsid w:val="00AC03CC"/>
    <w:rsid w:val="00AC0B58"/>
    <w:rsid w:val="00AC1044"/>
    <w:rsid w:val="00AC1B26"/>
    <w:rsid w:val="00AC22B7"/>
    <w:rsid w:val="00AC3023"/>
    <w:rsid w:val="00AC41F9"/>
    <w:rsid w:val="00AC452C"/>
    <w:rsid w:val="00AC5BDE"/>
    <w:rsid w:val="00AC5FFA"/>
    <w:rsid w:val="00AC608E"/>
    <w:rsid w:val="00AC7718"/>
    <w:rsid w:val="00AC793D"/>
    <w:rsid w:val="00AD04FD"/>
    <w:rsid w:val="00AD0A52"/>
    <w:rsid w:val="00AD1235"/>
    <w:rsid w:val="00AD1482"/>
    <w:rsid w:val="00AD22EE"/>
    <w:rsid w:val="00AD28B2"/>
    <w:rsid w:val="00AD29DC"/>
    <w:rsid w:val="00AD3E8C"/>
    <w:rsid w:val="00AD66BC"/>
    <w:rsid w:val="00AD7051"/>
    <w:rsid w:val="00AD7BCC"/>
    <w:rsid w:val="00AE0962"/>
    <w:rsid w:val="00AE312A"/>
    <w:rsid w:val="00AE3A39"/>
    <w:rsid w:val="00AE44CF"/>
    <w:rsid w:val="00AE4A97"/>
    <w:rsid w:val="00AE4E4E"/>
    <w:rsid w:val="00AE5BED"/>
    <w:rsid w:val="00AE5CAB"/>
    <w:rsid w:val="00AE6850"/>
    <w:rsid w:val="00AE6DAF"/>
    <w:rsid w:val="00AE7E0F"/>
    <w:rsid w:val="00AF0D5D"/>
    <w:rsid w:val="00AF0E75"/>
    <w:rsid w:val="00AF1191"/>
    <w:rsid w:val="00AF2234"/>
    <w:rsid w:val="00AF2D6F"/>
    <w:rsid w:val="00AF3D18"/>
    <w:rsid w:val="00AF4054"/>
    <w:rsid w:val="00AF6D22"/>
    <w:rsid w:val="00AF71E1"/>
    <w:rsid w:val="00B00445"/>
    <w:rsid w:val="00B0213B"/>
    <w:rsid w:val="00B02A7A"/>
    <w:rsid w:val="00B02E50"/>
    <w:rsid w:val="00B02F7A"/>
    <w:rsid w:val="00B02F8C"/>
    <w:rsid w:val="00B032BA"/>
    <w:rsid w:val="00B03A22"/>
    <w:rsid w:val="00B03C52"/>
    <w:rsid w:val="00B040C3"/>
    <w:rsid w:val="00B048CC"/>
    <w:rsid w:val="00B048E0"/>
    <w:rsid w:val="00B04D1C"/>
    <w:rsid w:val="00B05126"/>
    <w:rsid w:val="00B06A76"/>
    <w:rsid w:val="00B079E6"/>
    <w:rsid w:val="00B106C3"/>
    <w:rsid w:val="00B12725"/>
    <w:rsid w:val="00B12B60"/>
    <w:rsid w:val="00B13AEF"/>
    <w:rsid w:val="00B13BA1"/>
    <w:rsid w:val="00B14BE4"/>
    <w:rsid w:val="00B15E30"/>
    <w:rsid w:val="00B16935"/>
    <w:rsid w:val="00B17146"/>
    <w:rsid w:val="00B172CA"/>
    <w:rsid w:val="00B17F31"/>
    <w:rsid w:val="00B208E9"/>
    <w:rsid w:val="00B20B64"/>
    <w:rsid w:val="00B229CE"/>
    <w:rsid w:val="00B22CB9"/>
    <w:rsid w:val="00B23165"/>
    <w:rsid w:val="00B231A1"/>
    <w:rsid w:val="00B2360A"/>
    <w:rsid w:val="00B23A71"/>
    <w:rsid w:val="00B24159"/>
    <w:rsid w:val="00B25612"/>
    <w:rsid w:val="00B2574F"/>
    <w:rsid w:val="00B25812"/>
    <w:rsid w:val="00B258F1"/>
    <w:rsid w:val="00B278B2"/>
    <w:rsid w:val="00B27D13"/>
    <w:rsid w:val="00B30BCE"/>
    <w:rsid w:val="00B31C88"/>
    <w:rsid w:val="00B32469"/>
    <w:rsid w:val="00B33873"/>
    <w:rsid w:val="00B34175"/>
    <w:rsid w:val="00B34D80"/>
    <w:rsid w:val="00B3762F"/>
    <w:rsid w:val="00B40A46"/>
    <w:rsid w:val="00B40D34"/>
    <w:rsid w:val="00B41BCA"/>
    <w:rsid w:val="00B424DF"/>
    <w:rsid w:val="00B428DE"/>
    <w:rsid w:val="00B43B90"/>
    <w:rsid w:val="00B445CF"/>
    <w:rsid w:val="00B45584"/>
    <w:rsid w:val="00B458CC"/>
    <w:rsid w:val="00B45BC3"/>
    <w:rsid w:val="00B45CB7"/>
    <w:rsid w:val="00B465A6"/>
    <w:rsid w:val="00B46995"/>
    <w:rsid w:val="00B46D16"/>
    <w:rsid w:val="00B46E3A"/>
    <w:rsid w:val="00B50085"/>
    <w:rsid w:val="00B51B87"/>
    <w:rsid w:val="00B51D59"/>
    <w:rsid w:val="00B51F38"/>
    <w:rsid w:val="00B51F42"/>
    <w:rsid w:val="00B52297"/>
    <w:rsid w:val="00B5270C"/>
    <w:rsid w:val="00B54616"/>
    <w:rsid w:val="00B54853"/>
    <w:rsid w:val="00B54CAE"/>
    <w:rsid w:val="00B55AB2"/>
    <w:rsid w:val="00B573CB"/>
    <w:rsid w:val="00B57808"/>
    <w:rsid w:val="00B579D1"/>
    <w:rsid w:val="00B60B18"/>
    <w:rsid w:val="00B6163D"/>
    <w:rsid w:val="00B62712"/>
    <w:rsid w:val="00B62C97"/>
    <w:rsid w:val="00B62D46"/>
    <w:rsid w:val="00B648C4"/>
    <w:rsid w:val="00B65949"/>
    <w:rsid w:val="00B65ECA"/>
    <w:rsid w:val="00B660C4"/>
    <w:rsid w:val="00B67141"/>
    <w:rsid w:val="00B674ED"/>
    <w:rsid w:val="00B67B50"/>
    <w:rsid w:val="00B67DC2"/>
    <w:rsid w:val="00B70F3D"/>
    <w:rsid w:val="00B712F4"/>
    <w:rsid w:val="00B71371"/>
    <w:rsid w:val="00B716F2"/>
    <w:rsid w:val="00B71D11"/>
    <w:rsid w:val="00B72152"/>
    <w:rsid w:val="00B72CE8"/>
    <w:rsid w:val="00B7303C"/>
    <w:rsid w:val="00B73826"/>
    <w:rsid w:val="00B7511A"/>
    <w:rsid w:val="00B77105"/>
    <w:rsid w:val="00B772A3"/>
    <w:rsid w:val="00B77DFB"/>
    <w:rsid w:val="00B77F6D"/>
    <w:rsid w:val="00B77FD1"/>
    <w:rsid w:val="00B802F1"/>
    <w:rsid w:val="00B80B37"/>
    <w:rsid w:val="00B813C4"/>
    <w:rsid w:val="00B817DC"/>
    <w:rsid w:val="00B82488"/>
    <w:rsid w:val="00B84232"/>
    <w:rsid w:val="00B84EF8"/>
    <w:rsid w:val="00B85374"/>
    <w:rsid w:val="00B8651E"/>
    <w:rsid w:val="00B86D68"/>
    <w:rsid w:val="00B86F01"/>
    <w:rsid w:val="00B917DE"/>
    <w:rsid w:val="00B9214C"/>
    <w:rsid w:val="00B92380"/>
    <w:rsid w:val="00B93036"/>
    <w:rsid w:val="00B93A95"/>
    <w:rsid w:val="00B9463D"/>
    <w:rsid w:val="00B95AA0"/>
    <w:rsid w:val="00B969A1"/>
    <w:rsid w:val="00B97B80"/>
    <w:rsid w:val="00BA0021"/>
    <w:rsid w:val="00BA036D"/>
    <w:rsid w:val="00BA1DE8"/>
    <w:rsid w:val="00BA1F5C"/>
    <w:rsid w:val="00BA2A6A"/>
    <w:rsid w:val="00BA35A8"/>
    <w:rsid w:val="00BA3FE6"/>
    <w:rsid w:val="00BA46A2"/>
    <w:rsid w:val="00BA5000"/>
    <w:rsid w:val="00BA5BFE"/>
    <w:rsid w:val="00BA6776"/>
    <w:rsid w:val="00BA7108"/>
    <w:rsid w:val="00BB0255"/>
    <w:rsid w:val="00BB0AB1"/>
    <w:rsid w:val="00BB23D8"/>
    <w:rsid w:val="00BB2A29"/>
    <w:rsid w:val="00BB2D6A"/>
    <w:rsid w:val="00BB2DB0"/>
    <w:rsid w:val="00BB6F2B"/>
    <w:rsid w:val="00BC02F1"/>
    <w:rsid w:val="00BC0983"/>
    <w:rsid w:val="00BC0D26"/>
    <w:rsid w:val="00BC0E2C"/>
    <w:rsid w:val="00BC29A7"/>
    <w:rsid w:val="00BC29D0"/>
    <w:rsid w:val="00BC2C5A"/>
    <w:rsid w:val="00BC2E28"/>
    <w:rsid w:val="00BC3B82"/>
    <w:rsid w:val="00BC45CD"/>
    <w:rsid w:val="00BC5274"/>
    <w:rsid w:val="00BC5A33"/>
    <w:rsid w:val="00BC5BD8"/>
    <w:rsid w:val="00BC5D67"/>
    <w:rsid w:val="00BC625D"/>
    <w:rsid w:val="00BC62D2"/>
    <w:rsid w:val="00BC62E6"/>
    <w:rsid w:val="00BC67C5"/>
    <w:rsid w:val="00BC754E"/>
    <w:rsid w:val="00BC7A0A"/>
    <w:rsid w:val="00BD0866"/>
    <w:rsid w:val="00BD09AA"/>
    <w:rsid w:val="00BD16AB"/>
    <w:rsid w:val="00BD48A3"/>
    <w:rsid w:val="00BD59A8"/>
    <w:rsid w:val="00BD6EEF"/>
    <w:rsid w:val="00BD7013"/>
    <w:rsid w:val="00BD7625"/>
    <w:rsid w:val="00BD7FCA"/>
    <w:rsid w:val="00BE0EA1"/>
    <w:rsid w:val="00BE1A5C"/>
    <w:rsid w:val="00BE1EDD"/>
    <w:rsid w:val="00BE3612"/>
    <w:rsid w:val="00BE3C2D"/>
    <w:rsid w:val="00BE6265"/>
    <w:rsid w:val="00BE72AC"/>
    <w:rsid w:val="00BE7510"/>
    <w:rsid w:val="00BE76F3"/>
    <w:rsid w:val="00BE7E2C"/>
    <w:rsid w:val="00BF0015"/>
    <w:rsid w:val="00BF1FB9"/>
    <w:rsid w:val="00BF20BD"/>
    <w:rsid w:val="00BF41E8"/>
    <w:rsid w:val="00BF485B"/>
    <w:rsid w:val="00BF5F75"/>
    <w:rsid w:val="00BF6A26"/>
    <w:rsid w:val="00BF6F43"/>
    <w:rsid w:val="00BF6F44"/>
    <w:rsid w:val="00BF7226"/>
    <w:rsid w:val="00BF7FA9"/>
    <w:rsid w:val="00C00687"/>
    <w:rsid w:val="00C00E94"/>
    <w:rsid w:val="00C01072"/>
    <w:rsid w:val="00C011CB"/>
    <w:rsid w:val="00C02CE0"/>
    <w:rsid w:val="00C03022"/>
    <w:rsid w:val="00C03307"/>
    <w:rsid w:val="00C04DBC"/>
    <w:rsid w:val="00C0651F"/>
    <w:rsid w:val="00C065DC"/>
    <w:rsid w:val="00C103C4"/>
    <w:rsid w:val="00C1076A"/>
    <w:rsid w:val="00C10D50"/>
    <w:rsid w:val="00C11F03"/>
    <w:rsid w:val="00C12531"/>
    <w:rsid w:val="00C127BA"/>
    <w:rsid w:val="00C1367A"/>
    <w:rsid w:val="00C140AD"/>
    <w:rsid w:val="00C15037"/>
    <w:rsid w:val="00C15F09"/>
    <w:rsid w:val="00C16628"/>
    <w:rsid w:val="00C17B67"/>
    <w:rsid w:val="00C17F4A"/>
    <w:rsid w:val="00C2105C"/>
    <w:rsid w:val="00C21F1F"/>
    <w:rsid w:val="00C2219C"/>
    <w:rsid w:val="00C24E06"/>
    <w:rsid w:val="00C2623B"/>
    <w:rsid w:val="00C262FA"/>
    <w:rsid w:val="00C26CC4"/>
    <w:rsid w:val="00C26FFB"/>
    <w:rsid w:val="00C275EF"/>
    <w:rsid w:val="00C311AC"/>
    <w:rsid w:val="00C31BB9"/>
    <w:rsid w:val="00C327D6"/>
    <w:rsid w:val="00C344A0"/>
    <w:rsid w:val="00C358F9"/>
    <w:rsid w:val="00C37056"/>
    <w:rsid w:val="00C370F3"/>
    <w:rsid w:val="00C37103"/>
    <w:rsid w:val="00C374FF"/>
    <w:rsid w:val="00C40950"/>
    <w:rsid w:val="00C41B0F"/>
    <w:rsid w:val="00C425FA"/>
    <w:rsid w:val="00C432C5"/>
    <w:rsid w:val="00C437AB"/>
    <w:rsid w:val="00C43E86"/>
    <w:rsid w:val="00C4451E"/>
    <w:rsid w:val="00C44CD8"/>
    <w:rsid w:val="00C46418"/>
    <w:rsid w:val="00C46B9E"/>
    <w:rsid w:val="00C473B9"/>
    <w:rsid w:val="00C473FB"/>
    <w:rsid w:val="00C509AA"/>
    <w:rsid w:val="00C50AF9"/>
    <w:rsid w:val="00C5118B"/>
    <w:rsid w:val="00C51FE7"/>
    <w:rsid w:val="00C522F3"/>
    <w:rsid w:val="00C52499"/>
    <w:rsid w:val="00C53084"/>
    <w:rsid w:val="00C53A6D"/>
    <w:rsid w:val="00C5406D"/>
    <w:rsid w:val="00C5449D"/>
    <w:rsid w:val="00C5598B"/>
    <w:rsid w:val="00C569F1"/>
    <w:rsid w:val="00C56B37"/>
    <w:rsid w:val="00C605AB"/>
    <w:rsid w:val="00C616B3"/>
    <w:rsid w:val="00C61C43"/>
    <w:rsid w:val="00C6454D"/>
    <w:rsid w:val="00C64CED"/>
    <w:rsid w:val="00C660DB"/>
    <w:rsid w:val="00C676D3"/>
    <w:rsid w:val="00C67A9A"/>
    <w:rsid w:val="00C706EC"/>
    <w:rsid w:val="00C71E3C"/>
    <w:rsid w:val="00C71ED9"/>
    <w:rsid w:val="00C724E0"/>
    <w:rsid w:val="00C72541"/>
    <w:rsid w:val="00C72DD6"/>
    <w:rsid w:val="00C739AE"/>
    <w:rsid w:val="00C740AF"/>
    <w:rsid w:val="00C75E72"/>
    <w:rsid w:val="00C7676D"/>
    <w:rsid w:val="00C7697F"/>
    <w:rsid w:val="00C77004"/>
    <w:rsid w:val="00C7753D"/>
    <w:rsid w:val="00C77ABA"/>
    <w:rsid w:val="00C77E40"/>
    <w:rsid w:val="00C80E13"/>
    <w:rsid w:val="00C81153"/>
    <w:rsid w:val="00C837B3"/>
    <w:rsid w:val="00C84BCC"/>
    <w:rsid w:val="00C86386"/>
    <w:rsid w:val="00C8739F"/>
    <w:rsid w:val="00C873CD"/>
    <w:rsid w:val="00C87402"/>
    <w:rsid w:val="00C907A2"/>
    <w:rsid w:val="00C924C9"/>
    <w:rsid w:val="00C9458F"/>
    <w:rsid w:val="00C94EB5"/>
    <w:rsid w:val="00C96148"/>
    <w:rsid w:val="00C961FA"/>
    <w:rsid w:val="00C96EA3"/>
    <w:rsid w:val="00C97422"/>
    <w:rsid w:val="00CA0CE9"/>
    <w:rsid w:val="00CA0F87"/>
    <w:rsid w:val="00CA168C"/>
    <w:rsid w:val="00CA181B"/>
    <w:rsid w:val="00CA3A44"/>
    <w:rsid w:val="00CA3B83"/>
    <w:rsid w:val="00CA4921"/>
    <w:rsid w:val="00CA555E"/>
    <w:rsid w:val="00CA75A3"/>
    <w:rsid w:val="00CB4123"/>
    <w:rsid w:val="00CB4AF3"/>
    <w:rsid w:val="00CB5415"/>
    <w:rsid w:val="00CB554F"/>
    <w:rsid w:val="00CB58D4"/>
    <w:rsid w:val="00CB615E"/>
    <w:rsid w:val="00CB69E0"/>
    <w:rsid w:val="00CB76DA"/>
    <w:rsid w:val="00CC0879"/>
    <w:rsid w:val="00CC1BD0"/>
    <w:rsid w:val="00CC252B"/>
    <w:rsid w:val="00CC2F26"/>
    <w:rsid w:val="00CC3022"/>
    <w:rsid w:val="00CC38CC"/>
    <w:rsid w:val="00CC39D9"/>
    <w:rsid w:val="00CC4819"/>
    <w:rsid w:val="00CC5F1A"/>
    <w:rsid w:val="00CC65FB"/>
    <w:rsid w:val="00CC7BE0"/>
    <w:rsid w:val="00CD0FE4"/>
    <w:rsid w:val="00CD2CA1"/>
    <w:rsid w:val="00CD376B"/>
    <w:rsid w:val="00CD3BE8"/>
    <w:rsid w:val="00CD3E81"/>
    <w:rsid w:val="00CD4E2D"/>
    <w:rsid w:val="00CD51B5"/>
    <w:rsid w:val="00CD5915"/>
    <w:rsid w:val="00CD7B08"/>
    <w:rsid w:val="00CE0F01"/>
    <w:rsid w:val="00CE17A5"/>
    <w:rsid w:val="00CE1C51"/>
    <w:rsid w:val="00CE1E5A"/>
    <w:rsid w:val="00CE3134"/>
    <w:rsid w:val="00CE3ADD"/>
    <w:rsid w:val="00CE4462"/>
    <w:rsid w:val="00CE51D6"/>
    <w:rsid w:val="00CE51F8"/>
    <w:rsid w:val="00CE582D"/>
    <w:rsid w:val="00CE5A83"/>
    <w:rsid w:val="00CE7720"/>
    <w:rsid w:val="00CE7D84"/>
    <w:rsid w:val="00CF00E8"/>
    <w:rsid w:val="00CF0E6E"/>
    <w:rsid w:val="00CF1065"/>
    <w:rsid w:val="00CF22F3"/>
    <w:rsid w:val="00CF3BA2"/>
    <w:rsid w:val="00CF4295"/>
    <w:rsid w:val="00CF5B86"/>
    <w:rsid w:val="00CF74B3"/>
    <w:rsid w:val="00CF76E7"/>
    <w:rsid w:val="00CF7CA7"/>
    <w:rsid w:val="00D01BA5"/>
    <w:rsid w:val="00D03E78"/>
    <w:rsid w:val="00D04D5F"/>
    <w:rsid w:val="00D04F43"/>
    <w:rsid w:val="00D05484"/>
    <w:rsid w:val="00D068A4"/>
    <w:rsid w:val="00D07380"/>
    <w:rsid w:val="00D07A55"/>
    <w:rsid w:val="00D07CAF"/>
    <w:rsid w:val="00D10C09"/>
    <w:rsid w:val="00D111B0"/>
    <w:rsid w:val="00D1282B"/>
    <w:rsid w:val="00D136F7"/>
    <w:rsid w:val="00D13AF6"/>
    <w:rsid w:val="00D14488"/>
    <w:rsid w:val="00D1545A"/>
    <w:rsid w:val="00D1578F"/>
    <w:rsid w:val="00D15809"/>
    <w:rsid w:val="00D16054"/>
    <w:rsid w:val="00D165D9"/>
    <w:rsid w:val="00D16F8A"/>
    <w:rsid w:val="00D16FC1"/>
    <w:rsid w:val="00D17343"/>
    <w:rsid w:val="00D17A8B"/>
    <w:rsid w:val="00D20C7B"/>
    <w:rsid w:val="00D21A36"/>
    <w:rsid w:val="00D2336F"/>
    <w:rsid w:val="00D243D6"/>
    <w:rsid w:val="00D25E80"/>
    <w:rsid w:val="00D25FEF"/>
    <w:rsid w:val="00D31111"/>
    <w:rsid w:val="00D31E82"/>
    <w:rsid w:val="00D31F96"/>
    <w:rsid w:val="00D32252"/>
    <w:rsid w:val="00D32414"/>
    <w:rsid w:val="00D32E9D"/>
    <w:rsid w:val="00D32ED2"/>
    <w:rsid w:val="00D33AEA"/>
    <w:rsid w:val="00D34475"/>
    <w:rsid w:val="00D348A7"/>
    <w:rsid w:val="00D348D4"/>
    <w:rsid w:val="00D34916"/>
    <w:rsid w:val="00D34EFC"/>
    <w:rsid w:val="00D40F01"/>
    <w:rsid w:val="00D40F57"/>
    <w:rsid w:val="00D4185F"/>
    <w:rsid w:val="00D42215"/>
    <w:rsid w:val="00D42A04"/>
    <w:rsid w:val="00D434CB"/>
    <w:rsid w:val="00D4353E"/>
    <w:rsid w:val="00D4364C"/>
    <w:rsid w:val="00D4412C"/>
    <w:rsid w:val="00D44314"/>
    <w:rsid w:val="00D45555"/>
    <w:rsid w:val="00D45ECC"/>
    <w:rsid w:val="00D46536"/>
    <w:rsid w:val="00D46A83"/>
    <w:rsid w:val="00D47647"/>
    <w:rsid w:val="00D47A4E"/>
    <w:rsid w:val="00D47E4C"/>
    <w:rsid w:val="00D506A2"/>
    <w:rsid w:val="00D51765"/>
    <w:rsid w:val="00D52915"/>
    <w:rsid w:val="00D55B0A"/>
    <w:rsid w:val="00D55C08"/>
    <w:rsid w:val="00D609E7"/>
    <w:rsid w:val="00D60B58"/>
    <w:rsid w:val="00D60D4A"/>
    <w:rsid w:val="00D60DF3"/>
    <w:rsid w:val="00D61B4B"/>
    <w:rsid w:val="00D62004"/>
    <w:rsid w:val="00D62496"/>
    <w:rsid w:val="00D6312B"/>
    <w:rsid w:val="00D63DEF"/>
    <w:rsid w:val="00D64203"/>
    <w:rsid w:val="00D6425F"/>
    <w:rsid w:val="00D65BB6"/>
    <w:rsid w:val="00D65D54"/>
    <w:rsid w:val="00D6696C"/>
    <w:rsid w:val="00D6728C"/>
    <w:rsid w:val="00D672D7"/>
    <w:rsid w:val="00D6755F"/>
    <w:rsid w:val="00D71B63"/>
    <w:rsid w:val="00D72041"/>
    <w:rsid w:val="00D72B04"/>
    <w:rsid w:val="00D750EB"/>
    <w:rsid w:val="00D76BBA"/>
    <w:rsid w:val="00D76CC5"/>
    <w:rsid w:val="00D77DCB"/>
    <w:rsid w:val="00D809A3"/>
    <w:rsid w:val="00D816D1"/>
    <w:rsid w:val="00D81F64"/>
    <w:rsid w:val="00D82ED5"/>
    <w:rsid w:val="00D84154"/>
    <w:rsid w:val="00D84225"/>
    <w:rsid w:val="00D843AF"/>
    <w:rsid w:val="00D84A97"/>
    <w:rsid w:val="00D84F9A"/>
    <w:rsid w:val="00D85290"/>
    <w:rsid w:val="00D856B4"/>
    <w:rsid w:val="00D8577A"/>
    <w:rsid w:val="00D857BC"/>
    <w:rsid w:val="00D8665E"/>
    <w:rsid w:val="00D871DD"/>
    <w:rsid w:val="00D871F0"/>
    <w:rsid w:val="00D9029E"/>
    <w:rsid w:val="00D90707"/>
    <w:rsid w:val="00D915A5"/>
    <w:rsid w:val="00D92102"/>
    <w:rsid w:val="00D92226"/>
    <w:rsid w:val="00D923F8"/>
    <w:rsid w:val="00D934D1"/>
    <w:rsid w:val="00D9376B"/>
    <w:rsid w:val="00D9415B"/>
    <w:rsid w:val="00D959B3"/>
    <w:rsid w:val="00D96A8B"/>
    <w:rsid w:val="00DA0C3A"/>
    <w:rsid w:val="00DA19B0"/>
    <w:rsid w:val="00DA209B"/>
    <w:rsid w:val="00DA248D"/>
    <w:rsid w:val="00DA257C"/>
    <w:rsid w:val="00DA455A"/>
    <w:rsid w:val="00DA5A44"/>
    <w:rsid w:val="00DA65CA"/>
    <w:rsid w:val="00DB1F9F"/>
    <w:rsid w:val="00DB3A6A"/>
    <w:rsid w:val="00DB417C"/>
    <w:rsid w:val="00DB51A6"/>
    <w:rsid w:val="00DB6747"/>
    <w:rsid w:val="00DC0353"/>
    <w:rsid w:val="00DC0656"/>
    <w:rsid w:val="00DC066B"/>
    <w:rsid w:val="00DC1555"/>
    <w:rsid w:val="00DC1C41"/>
    <w:rsid w:val="00DC20FE"/>
    <w:rsid w:val="00DC21FA"/>
    <w:rsid w:val="00DC35DD"/>
    <w:rsid w:val="00DC39DE"/>
    <w:rsid w:val="00DC44D3"/>
    <w:rsid w:val="00DC5400"/>
    <w:rsid w:val="00DC5781"/>
    <w:rsid w:val="00DC5862"/>
    <w:rsid w:val="00DC594E"/>
    <w:rsid w:val="00DC6316"/>
    <w:rsid w:val="00DC7B97"/>
    <w:rsid w:val="00DC7D61"/>
    <w:rsid w:val="00DC7D65"/>
    <w:rsid w:val="00DD1348"/>
    <w:rsid w:val="00DD1627"/>
    <w:rsid w:val="00DD2C76"/>
    <w:rsid w:val="00DD2FBD"/>
    <w:rsid w:val="00DD33C3"/>
    <w:rsid w:val="00DD3508"/>
    <w:rsid w:val="00DD45E7"/>
    <w:rsid w:val="00DD54D6"/>
    <w:rsid w:val="00DD5C21"/>
    <w:rsid w:val="00DD5C81"/>
    <w:rsid w:val="00DD7110"/>
    <w:rsid w:val="00DD7EFB"/>
    <w:rsid w:val="00DE70A9"/>
    <w:rsid w:val="00DE721A"/>
    <w:rsid w:val="00DF152C"/>
    <w:rsid w:val="00DF1B6C"/>
    <w:rsid w:val="00DF2504"/>
    <w:rsid w:val="00DF28EE"/>
    <w:rsid w:val="00DF2A78"/>
    <w:rsid w:val="00DF3762"/>
    <w:rsid w:val="00DF57A5"/>
    <w:rsid w:val="00DF6505"/>
    <w:rsid w:val="00DF7EBD"/>
    <w:rsid w:val="00E00977"/>
    <w:rsid w:val="00E00D77"/>
    <w:rsid w:val="00E01861"/>
    <w:rsid w:val="00E03988"/>
    <w:rsid w:val="00E03A5F"/>
    <w:rsid w:val="00E0498C"/>
    <w:rsid w:val="00E04BD0"/>
    <w:rsid w:val="00E0730E"/>
    <w:rsid w:val="00E07D19"/>
    <w:rsid w:val="00E11AED"/>
    <w:rsid w:val="00E14BBD"/>
    <w:rsid w:val="00E1514E"/>
    <w:rsid w:val="00E164B0"/>
    <w:rsid w:val="00E1677A"/>
    <w:rsid w:val="00E1696C"/>
    <w:rsid w:val="00E16C90"/>
    <w:rsid w:val="00E17668"/>
    <w:rsid w:val="00E17AF6"/>
    <w:rsid w:val="00E20341"/>
    <w:rsid w:val="00E205B4"/>
    <w:rsid w:val="00E20C74"/>
    <w:rsid w:val="00E21921"/>
    <w:rsid w:val="00E21F10"/>
    <w:rsid w:val="00E240FE"/>
    <w:rsid w:val="00E24A69"/>
    <w:rsid w:val="00E25928"/>
    <w:rsid w:val="00E26134"/>
    <w:rsid w:val="00E27200"/>
    <w:rsid w:val="00E2745A"/>
    <w:rsid w:val="00E30019"/>
    <w:rsid w:val="00E30C09"/>
    <w:rsid w:val="00E31786"/>
    <w:rsid w:val="00E31E05"/>
    <w:rsid w:val="00E329C3"/>
    <w:rsid w:val="00E32FC1"/>
    <w:rsid w:val="00E33ED4"/>
    <w:rsid w:val="00E34390"/>
    <w:rsid w:val="00E34E9B"/>
    <w:rsid w:val="00E35948"/>
    <w:rsid w:val="00E35E0A"/>
    <w:rsid w:val="00E43D68"/>
    <w:rsid w:val="00E457DD"/>
    <w:rsid w:val="00E46BDF"/>
    <w:rsid w:val="00E47384"/>
    <w:rsid w:val="00E47868"/>
    <w:rsid w:val="00E47BDC"/>
    <w:rsid w:val="00E50455"/>
    <w:rsid w:val="00E51DBC"/>
    <w:rsid w:val="00E51F7A"/>
    <w:rsid w:val="00E52867"/>
    <w:rsid w:val="00E531A7"/>
    <w:rsid w:val="00E53917"/>
    <w:rsid w:val="00E54CC0"/>
    <w:rsid w:val="00E55AD8"/>
    <w:rsid w:val="00E55FE7"/>
    <w:rsid w:val="00E5698E"/>
    <w:rsid w:val="00E56EE8"/>
    <w:rsid w:val="00E574C9"/>
    <w:rsid w:val="00E6050B"/>
    <w:rsid w:val="00E623DE"/>
    <w:rsid w:val="00E63459"/>
    <w:rsid w:val="00E63A26"/>
    <w:rsid w:val="00E63AC4"/>
    <w:rsid w:val="00E65438"/>
    <w:rsid w:val="00E65AA7"/>
    <w:rsid w:val="00E65DE3"/>
    <w:rsid w:val="00E65F64"/>
    <w:rsid w:val="00E67D7F"/>
    <w:rsid w:val="00E7079D"/>
    <w:rsid w:val="00E707D2"/>
    <w:rsid w:val="00E71238"/>
    <w:rsid w:val="00E717D0"/>
    <w:rsid w:val="00E71F83"/>
    <w:rsid w:val="00E73253"/>
    <w:rsid w:val="00E735B1"/>
    <w:rsid w:val="00E73A82"/>
    <w:rsid w:val="00E73DD7"/>
    <w:rsid w:val="00E74633"/>
    <w:rsid w:val="00E7469F"/>
    <w:rsid w:val="00E75016"/>
    <w:rsid w:val="00E75AB4"/>
    <w:rsid w:val="00E76CF1"/>
    <w:rsid w:val="00E775B7"/>
    <w:rsid w:val="00E776F9"/>
    <w:rsid w:val="00E80B06"/>
    <w:rsid w:val="00E813F8"/>
    <w:rsid w:val="00E814F3"/>
    <w:rsid w:val="00E8175B"/>
    <w:rsid w:val="00E82802"/>
    <w:rsid w:val="00E8282C"/>
    <w:rsid w:val="00E831AF"/>
    <w:rsid w:val="00E83260"/>
    <w:rsid w:val="00E835CA"/>
    <w:rsid w:val="00E83710"/>
    <w:rsid w:val="00E838A1"/>
    <w:rsid w:val="00E838C7"/>
    <w:rsid w:val="00E83ACF"/>
    <w:rsid w:val="00E849D2"/>
    <w:rsid w:val="00E84A7F"/>
    <w:rsid w:val="00E85084"/>
    <w:rsid w:val="00E857D7"/>
    <w:rsid w:val="00E85F36"/>
    <w:rsid w:val="00E85FD7"/>
    <w:rsid w:val="00E86836"/>
    <w:rsid w:val="00E86E62"/>
    <w:rsid w:val="00E87163"/>
    <w:rsid w:val="00E87D60"/>
    <w:rsid w:val="00E90642"/>
    <w:rsid w:val="00E9120B"/>
    <w:rsid w:val="00E919DD"/>
    <w:rsid w:val="00E91F23"/>
    <w:rsid w:val="00E9258E"/>
    <w:rsid w:val="00E92AB6"/>
    <w:rsid w:val="00E935A0"/>
    <w:rsid w:val="00E9425D"/>
    <w:rsid w:val="00E94E90"/>
    <w:rsid w:val="00E9523A"/>
    <w:rsid w:val="00E95C7E"/>
    <w:rsid w:val="00E95D09"/>
    <w:rsid w:val="00EA0B2E"/>
    <w:rsid w:val="00EA1533"/>
    <w:rsid w:val="00EA1687"/>
    <w:rsid w:val="00EA18EC"/>
    <w:rsid w:val="00EA1D91"/>
    <w:rsid w:val="00EA39C4"/>
    <w:rsid w:val="00EA39C6"/>
    <w:rsid w:val="00EA492C"/>
    <w:rsid w:val="00EA4FD8"/>
    <w:rsid w:val="00EA504B"/>
    <w:rsid w:val="00EA5167"/>
    <w:rsid w:val="00EA62CC"/>
    <w:rsid w:val="00EA6F72"/>
    <w:rsid w:val="00EA7496"/>
    <w:rsid w:val="00EA767E"/>
    <w:rsid w:val="00EB0990"/>
    <w:rsid w:val="00EB0A3B"/>
    <w:rsid w:val="00EB174E"/>
    <w:rsid w:val="00EB2347"/>
    <w:rsid w:val="00EB251E"/>
    <w:rsid w:val="00EB33CA"/>
    <w:rsid w:val="00EB4394"/>
    <w:rsid w:val="00EB5361"/>
    <w:rsid w:val="00EB5ED2"/>
    <w:rsid w:val="00EB618D"/>
    <w:rsid w:val="00EB62F7"/>
    <w:rsid w:val="00EB6684"/>
    <w:rsid w:val="00EB6A88"/>
    <w:rsid w:val="00EB77A8"/>
    <w:rsid w:val="00EC04AD"/>
    <w:rsid w:val="00EC13DC"/>
    <w:rsid w:val="00EC36EF"/>
    <w:rsid w:val="00EC3B69"/>
    <w:rsid w:val="00EC46CA"/>
    <w:rsid w:val="00EC47C3"/>
    <w:rsid w:val="00EC4BBF"/>
    <w:rsid w:val="00EC4E5D"/>
    <w:rsid w:val="00EC5C21"/>
    <w:rsid w:val="00EC6D1A"/>
    <w:rsid w:val="00EC7349"/>
    <w:rsid w:val="00EC792A"/>
    <w:rsid w:val="00EC792E"/>
    <w:rsid w:val="00EC7B2A"/>
    <w:rsid w:val="00ED0B2B"/>
    <w:rsid w:val="00ED0D41"/>
    <w:rsid w:val="00ED17A3"/>
    <w:rsid w:val="00ED1CF0"/>
    <w:rsid w:val="00ED39DD"/>
    <w:rsid w:val="00ED414C"/>
    <w:rsid w:val="00ED4BD9"/>
    <w:rsid w:val="00ED6E57"/>
    <w:rsid w:val="00EE14A7"/>
    <w:rsid w:val="00EE16E3"/>
    <w:rsid w:val="00EE25F4"/>
    <w:rsid w:val="00EE30BA"/>
    <w:rsid w:val="00EE3526"/>
    <w:rsid w:val="00EE35C5"/>
    <w:rsid w:val="00EE3C63"/>
    <w:rsid w:val="00EE40AF"/>
    <w:rsid w:val="00EE4294"/>
    <w:rsid w:val="00EE477D"/>
    <w:rsid w:val="00EE53A5"/>
    <w:rsid w:val="00EE5821"/>
    <w:rsid w:val="00EE5FB6"/>
    <w:rsid w:val="00EE6228"/>
    <w:rsid w:val="00EE6B7B"/>
    <w:rsid w:val="00EE73A1"/>
    <w:rsid w:val="00EE797C"/>
    <w:rsid w:val="00EE7C9A"/>
    <w:rsid w:val="00EE7FCB"/>
    <w:rsid w:val="00EF014B"/>
    <w:rsid w:val="00EF24B6"/>
    <w:rsid w:val="00EF25EB"/>
    <w:rsid w:val="00EF25F8"/>
    <w:rsid w:val="00EF34C6"/>
    <w:rsid w:val="00EF3684"/>
    <w:rsid w:val="00EF3FE7"/>
    <w:rsid w:val="00EF4036"/>
    <w:rsid w:val="00EF48C0"/>
    <w:rsid w:val="00EF522D"/>
    <w:rsid w:val="00EF534F"/>
    <w:rsid w:val="00EF54E5"/>
    <w:rsid w:val="00EF597C"/>
    <w:rsid w:val="00EF5B1E"/>
    <w:rsid w:val="00EF5C57"/>
    <w:rsid w:val="00EF7119"/>
    <w:rsid w:val="00EF73E3"/>
    <w:rsid w:val="00EF783A"/>
    <w:rsid w:val="00F01708"/>
    <w:rsid w:val="00F0261E"/>
    <w:rsid w:val="00F02BD5"/>
    <w:rsid w:val="00F04623"/>
    <w:rsid w:val="00F0488F"/>
    <w:rsid w:val="00F0691C"/>
    <w:rsid w:val="00F06A2B"/>
    <w:rsid w:val="00F06DBB"/>
    <w:rsid w:val="00F11A02"/>
    <w:rsid w:val="00F126BA"/>
    <w:rsid w:val="00F12C1C"/>
    <w:rsid w:val="00F1336B"/>
    <w:rsid w:val="00F13748"/>
    <w:rsid w:val="00F1615B"/>
    <w:rsid w:val="00F1661F"/>
    <w:rsid w:val="00F16D4C"/>
    <w:rsid w:val="00F171FD"/>
    <w:rsid w:val="00F20430"/>
    <w:rsid w:val="00F2048C"/>
    <w:rsid w:val="00F205FA"/>
    <w:rsid w:val="00F2066A"/>
    <w:rsid w:val="00F236C5"/>
    <w:rsid w:val="00F23A15"/>
    <w:rsid w:val="00F243A3"/>
    <w:rsid w:val="00F25857"/>
    <w:rsid w:val="00F25C38"/>
    <w:rsid w:val="00F26033"/>
    <w:rsid w:val="00F272DB"/>
    <w:rsid w:val="00F27801"/>
    <w:rsid w:val="00F3081E"/>
    <w:rsid w:val="00F30AB8"/>
    <w:rsid w:val="00F30B43"/>
    <w:rsid w:val="00F30C9E"/>
    <w:rsid w:val="00F30E86"/>
    <w:rsid w:val="00F3156E"/>
    <w:rsid w:val="00F31B70"/>
    <w:rsid w:val="00F346FE"/>
    <w:rsid w:val="00F34F56"/>
    <w:rsid w:val="00F3522E"/>
    <w:rsid w:val="00F3539A"/>
    <w:rsid w:val="00F357D9"/>
    <w:rsid w:val="00F37C0E"/>
    <w:rsid w:val="00F400B2"/>
    <w:rsid w:val="00F4016B"/>
    <w:rsid w:val="00F411F3"/>
    <w:rsid w:val="00F41936"/>
    <w:rsid w:val="00F41D08"/>
    <w:rsid w:val="00F44939"/>
    <w:rsid w:val="00F4493E"/>
    <w:rsid w:val="00F45019"/>
    <w:rsid w:val="00F459CF"/>
    <w:rsid w:val="00F46730"/>
    <w:rsid w:val="00F47D97"/>
    <w:rsid w:val="00F47F52"/>
    <w:rsid w:val="00F50F14"/>
    <w:rsid w:val="00F50F57"/>
    <w:rsid w:val="00F53312"/>
    <w:rsid w:val="00F54AFA"/>
    <w:rsid w:val="00F562E5"/>
    <w:rsid w:val="00F56363"/>
    <w:rsid w:val="00F56395"/>
    <w:rsid w:val="00F56552"/>
    <w:rsid w:val="00F5790B"/>
    <w:rsid w:val="00F57A1C"/>
    <w:rsid w:val="00F57E47"/>
    <w:rsid w:val="00F57F34"/>
    <w:rsid w:val="00F61836"/>
    <w:rsid w:val="00F63BA0"/>
    <w:rsid w:val="00F64D78"/>
    <w:rsid w:val="00F64E9A"/>
    <w:rsid w:val="00F66FD6"/>
    <w:rsid w:val="00F678F3"/>
    <w:rsid w:val="00F67BEA"/>
    <w:rsid w:val="00F70064"/>
    <w:rsid w:val="00F71640"/>
    <w:rsid w:val="00F72572"/>
    <w:rsid w:val="00F725F0"/>
    <w:rsid w:val="00F732E6"/>
    <w:rsid w:val="00F74666"/>
    <w:rsid w:val="00F748AD"/>
    <w:rsid w:val="00F74A7F"/>
    <w:rsid w:val="00F74BA1"/>
    <w:rsid w:val="00F75623"/>
    <w:rsid w:val="00F75C7C"/>
    <w:rsid w:val="00F75E24"/>
    <w:rsid w:val="00F76C8C"/>
    <w:rsid w:val="00F76CF5"/>
    <w:rsid w:val="00F77677"/>
    <w:rsid w:val="00F805A6"/>
    <w:rsid w:val="00F81B75"/>
    <w:rsid w:val="00F81CB9"/>
    <w:rsid w:val="00F827BB"/>
    <w:rsid w:val="00F82FDD"/>
    <w:rsid w:val="00F83CDB"/>
    <w:rsid w:val="00F83CFE"/>
    <w:rsid w:val="00F849F1"/>
    <w:rsid w:val="00F8514B"/>
    <w:rsid w:val="00F851B1"/>
    <w:rsid w:val="00F85203"/>
    <w:rsid w:val="00F8554B"/>
    <w:rsid w:val="00F86AEE"/>
    <w:rsid w:val="00F86D07"/>
    <w:rsid w:val="00F870F2"/>
    <w:rsid w:val="00F90A41"/>
    <w:rsid w:val="00F91A2A"/>
    <w:rsid w:val="00F91AD1"/>
    <w:rsid w:val="00F9253A"/>
    <w:rsid w:val="00F93069"/>
    <w:rsid w:val="00F93AAA"/>
    <w:rsid w:val="00F93F7D"/>
    <w:rsid w:val="00F94278"/>
    <w:rsid w:val="00F94860"/>
    <w:rsid w:val="00F95365"/>
    <w:rsid w:val="00F95910"/>
    <w:rsid w:val="00F967D5"/>
    <w:rsid w:val="00F97BE1"/>
    <w:rsid w:val="00FA01E7"/>
    <w:rsid w:val="00FA076B"/>
    <w:rsid w:val="00FA26D6"/>
    <w:rsid w:val="00FA2F0C"/>
    <w:rsid w:val="00FA70F8"/>
    <w:rsid w:val="00FA7182"/>
    <w:rsid w:val="00FA74B5"/>
    <w:rsid w:val="00FA7629"/>
    <w:rsid w:val="00FA765A"/>
    <w:rsid w:val="00FA7AD8"/>
    <w:rsid w:val="00FB1F44"/>
    <w:rsid w:val="00FB2912"/>
    <w:rsid w:val="00FB3A3E"/>
    <w:rsid w:val="00FB4AD3"/>
    <w:rsid w:val="00FB5BA6"/>
    <w:rsid w:val="00FB609A"/>
    <w:rsid w:val="00FB6281"/>
    <w:rsid w:val="00FB6E9A"/>
    <w:rsid w:val="00FB6E9E"/>
    <w:rsid w:val="00FB7266"/>
    <w:rsid w:val="00FC0009"/>
    <w:rsid w:val="00FC07B0"/>
    <w:rsid w:val="00FC092F"/>
    <w:rsid w:val="00FC14C1"/>
    <w:rsid w:val="00FC1FD0"/>
    <w:rsid w:val="00FC226C"/>
    <w:rsid w:val="00FC2E8F"/>
    <w:rsid w:val="00FC2FCB"/>
    <w:rsid w:val="00FC3396"/>
    <w:rsid w:val="00FC3DF9"/>
    <w:rsid w:val="00FC44E6"/>
    <w:rsid w:val="00FC4AB8"/>
    <w:rsid w:val="00FC575F"/>
    <w:rsid w:val="00FC60A0"/>
    <w:rsid w:val="00FC6286"/>
    <w:rsid w:val="00FC7696"/>
    <w:rsid w:val="00FD03B4"/>
    <w:rsid w:val="00FD077B"/>
    <w:rsid w:val="00FD1E2D"/>
    <w:rsid w:val="00FD3FDE"/>
    <w:rsid w:val="00FD4409"/>
    <w:rsid w:val="00FD4625"/>
    <w:rsid w:val="00FD5336"/>
    <w:rsid w:val="00FD6097"/>
    <w:rsid w:val="00FD7A54"/>
    <w:rsid w:val="00FE1768"/>
    <w:rsid w:val="00FE1D0D"/>
    <w:rsid w:val="00FE1E4C"/>
    <w:rsid w:val="00FE3B7E"/>
    <w:rsid w:val="00FE4A03"/>
    <w:rsid w:val="00FE4E26"/>
    <w:rsid w:val="00FE5F46"/>
    <w:rsid w:val="00FE6D05"/>
    <w:rsid w:val="00FE6FA2"/>
    <w:rsid w:val="00FE736A"/>
    <w:rsid w:val="00FF0238"/>
    <w:rsid w:val="00FF0B23"/>
    <w:rsid w:val="00FF0D54"/>
    <w:rsid w:val="00FF1A92"/>
    <w:rsid w:val="00FF2717"/>
    <w:rsid w:val="00FF2D39"/>
    <w:rsid w:val="00FF2F54"/>
    <w:rsid w:val="00FF48E1"/>
    <w:rsid w:val="00FF5973"/>
    <w:rsid w:val="00FF6802"/>
    <w:rsid w:val="00FF6E88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0F96A82B-8C6F-48B1-A4EB-FEAF4BC4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Ttulo3Car"/>
    <w:uiPriority w:val="9"/>
    <w:qFormat/>
    <w:rsid w:val="003E69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22CB9"/>
    <w:pPr>
      <w:ind w:left="720"/>
      <w:contextualSpacing/>
    </w:pPr>
  </w:style>
  <w:style w:type="character" w:customStyle="1" w:styleId="st">
    <w:name w:val="st"/>
    <w:basedOn w:val="DefaultParagraphFont"/>
    <w:rsid w:val="00756838"/>
  </w:style>
  <w:style w:type="character" w:styleId="Emphasis">
    <w:name w:val="Emphasis"/>
    <w:basedOn w:val="DefaultParagraphFont"/>
    <w:uiPriority w:val="20"/>
    <w:qFormat/>
    <w:rsid w:val="00756838"/>
    <w:rPr>
      <w:i/>
      <w:iCs/>
    </w:rPr>
  </w:style>
  <w:style w:type="character" w:styleId="Hyperlink">
    <w:name w:val="Hyperlink"/>
    <w:basedOn w:val="DefaultParagraphFont"/>
    <w:uiPriority w:val="99"/>
    <w:unhideWhenUsed/>
    <w:rsid w:val="006D13DB"/>
    <w:rPr>
      <w:color w:val="0563C1" w:themeColor="hyperlink"/>
      <w:u w:val="single"/>
    </w:rPr>
  </w:style>
  <w:style w:type="paragraph" w:styleId="Header">
    <w:name w:val="header"/>
    <w:basedOn w:val="Normal"/>
    <w:link w:val="EncabezadoCar"/>
    <w:uiPriority w:val="99"/>
    <w:unhideWhenUsed/>
    <w:rsid w:val="00FC2E8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FC2E8F"/>
  </w:style>
  <w:style w:type="paragraph" w:styleId="Footer">
    <w:name w:val="footer"/>
    <w:basedOn w:val="Normal"/>
    <w:link w:val="PiedepginaCar"/>
    <w:uiPriority w:val="99"/>
    <w:unhideWhenUsed/>
    <w:rsid w:val="00FC2E8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FC2E8F"/>
  </w:style>
  <w:style w:type="character" w:customStyle="1" w:styleId="Ttulo3Car">
    <w:name w:val="Título 3 Car"/>
    <w:basedOn w:val="DefaultParagraphFont"/>
    <w:link w:val="Heading3"/>
    <w:uiPriority w:val="9"/>
    <w:rsid w:val="003E69A5"/>
    <w:rPr>
      <w:rFonts w:ascii="Times New Roman" w:eastAsia="Times New Roman" w:hAnsi="Times New Roman" w:cs="Times New Roman"/>
      <w:b/>
      <w:bCs/>
      <w:sz w:val="27"/>
      <w:szCs w:val="27"/>
      <w:lang w:eastAsia="es-AR"/>
    </w:rPr>
  </w:style>
  <w:style w:type="character" w:styleId="FollowedHyperlink">
    <w:name w:val="FollowedHyperlink"/>
    <w:basedOn w:val="DefaultParagraphFont"/>
    <w:uiPriority w:val="99"/>
    <w:semiHidden/>
    <w:unhideWhenUsed/>
    <w:rsid w:val="004304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TextonotapieCar"/>
    <w:uiPriority w:val="99"/>
    <w:semiHidden/>
    <w:unhideWhenUsed/>
    <w:rsid w:val="00B40D3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DefaultParagraphFont"/>
    <w:link w:val="FootnoteText"/>
    <w:uiPriority w:val="99"/>
    <w:semiHidden/>
    <w:rsid w:val="00B40D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40D34"/>
    <w:rPr>
      <w:vertAlign w:val="superscript"/>
    </w:rPr>
  </w:style>
  <w:style w:type="character" w:customStyle="1" w:styleId="apple-converted-space">
    <w:name w:val="apple-converted-space"/>
    <w:basedOn w:val="DefaultParagraphFont"/>
    <w:rsid w:val="00F31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6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fire.com/view/adxuocq02r1z1cj/KULLLOCK%20tema%20III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ediafire.com/view/7sj7j267weqd1r4/MARTINEZ%20CAR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fire.com/view/g42wwe5qiji554g/HERZER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0E787-3F1F-4E61-A7FB-75B9CCF3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1182</Words>
  <Characters>6501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Licia Ríos</dc:creator>
  <cp:lastModifiedBy>Licia</cp:lastModifiedBy>
  <cp:revision>3</cp:revision>
  <dcterms:created xsi:type="dcterms:W3CDTF">2015-06-19T15:42:00Z</dcterms:created>
  <dcterms:modified xsi:type="dcterms:W3CDTF">2015-06-19T15:55:00Z</dcterms:modified>
</cp:coreProperties>
</file>